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4B37262E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131EF3">
        <w:t>99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ED1643" w:rsidRPr="00A94B23">
        <w:t>2</w:t>
      </w:r>
      <w:r w:rsidR="00496A00" w:rsidRPr="00A94B23">
        <w:t>1</w:t>
      </w:r>
      <w:r w:rsidR="00B22FD2">
        <w:t>0</w:t>
      </w:r>
      <w:r w:rsidR="00B31E0D" w:rsidRPr="00B31E0D">
        <w:t>9366</w:t>
      </w:r>
      <w:r w:rsidR="00B22FD2">
        <w:t xml:space="preserve"> </w:t>
      </w:r>
      <w:r w:rsidR="00E30DF4">
        <w:t xml:space="preserve"> </w:t>
      </w:r>
    </w:p>
    <w:p w14:paraId="500197F1" w14:textId="35E25114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131EF3">
        <w:t>May</w:t>
      </w:r>
      <w:r w:rsidR="00894FE0">
        <w:t>.</w:t>
      </w:r>
      <w:r w:rsidR="008463E0">
        <w:t xml:space="preserve"> 1</w:t>
      </w:r>
      <w:r w:rsidR="00131EF3">
        <w:t>9</w:t>
      </w:r>
      <w:r w:rsidR="00894FE0" w:rsidRPr="00A94B23">
        <w:t xml:space="preserve"> –</w:t>
      </w:r>
      <w:r w:rsidR="008463E0">
        <w:t xml:space="preserve"> </w:t>
      </w:r>
      <w:r w:rsidR="00131EF3">
        <w:t>May</w:t>
      </w:r>
      <w:r w:rsidR="00894FE0">
        <w:t>.</w:t>
      </w:r>
      <w:r w:rsidR="00131EF3">
        <w:t xml:space="preserve"> </w:t>
      </w:r>
      <w:r w:rsidR="008463E0">
        <w:t>2</w:t>
      </w:r>
      <w:r w:rsidR="00131EF3">
        <w:t>7</w:t>
      </w:r>
      <w:r w:rsidR="009C717C">
        <w:t>,</w:t>
      </w:r>
      <w:r w:rsidR="005D1E89" w:rsidRPr="00A94B23">
        <w:t xml:space="preserve"> 20</w:t>
      </w:r>
      <w:r w:rsidR="00ED1643" w:rsidRPr="00A94B23">
        <w:t>2</w:t>
      </w:r>
      <w:r w:rsidR="00E30DF4">
        <w:t>1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64FA21A8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131EF3">
        <w:rPr>
          <w:sz w:val="22"/>
        </w:rPr>
        <w:t>9</w:t>
      </w:r>
      <w:r w:rsidR="00CD24EC" w:rsidRPr="00CD24EC">
        <w:rPr>
          <w:sz w:val="22"/>
        </w:rPr>
        <w:t>.</w:t>
      </w:r>
      <w:r w:rsidR="00131EF3">
        <w:rPr>
          <w:sz w:val="22"/>
        </w:rPr>
        <w:t>8</w:t>
      </w:r>
      <w:r w:rsidR="00CD24EC" w:rsidRPr="00CD24EC">
        <w:rPr>
          <w:sz w:val="22"/>
        </w:rPr>
        <w:t>.4</w:t>
      </w:r>
      <w:r w:rsidR="008D235D">
        <w:rPr>
          <w:sz w:val="22"/>
        </w:rPr>
        <w:t>.</w:t>
      </w:r>
      <w:r w:rsidR="00994847">
        <w:rPr>
          <w:sz w:val="22"/>
        </w:rPr>
        <w:t>2</w:t>
      </w:r>
      <w:r w:rsidR="00131D1B" w:rsidRPr="00A94B23">
        <w:rPr>
          <w:sz w:val="22"/>
        </w:rPr>
        <w:t xml:space="preserve"> </w:t>
      </w:r>
    </w:p>
    <w:p w14:paraId="57D8FDDC" w14:textId="044693C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</w:p>
    <w:p w14:paraId="3A8FC3FA" w14:textId="154660D2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CD24EC" w:rsidRPr="00CD24EC">
        <w:rPr>
          <w:sz w:val="22"/>
        </w:rPr>
        <w:t xml:space="preserve">Discussion on </w:t>
      </w:r>
      <w:r w:rsidR="00994847">
        <w:rPr>
          <w:sz w:val="22"/>
        </w:rPr>
        <w:t xml:space="preserve">the Rx beams in </w:t>
      </w:r>
      <w:r w:rsidR="00CD24EC" w:rsidRPr="00CD24EC">
        <w:rPr>
          <w:sz w:val="22"/>
        </w:rPr>
        <w:t>RRM requirement</w:t>
      </w:r>
      <w:r w:rsidR="005D7540">
        <w:rPr>
          <w:sz w:val="22"/>
        </w:rPr>
        <w:t xml:space="preserve"> </w:t>
      </w:r>
      <w:r w:rsidR="00E30DF4">
        <w:rPr>
          <w:sz w:val="22"/>
        </w:rPr>
        <w:t xml:space="preserve">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679EECE4" w14:textId="5D735CE7" w:rsidR="00FD38C5" w:rsidRDefault="00FD38C5" w:rsidP="00FD38C5">
      <w:pPr>
        <w:pStyle w:val="0Maintext"/>
        <w:spacing w:after="120" w:afterAutospacing="0" w:line="240" w:lineRule="auto"/>
        <w:ind w:firstLine="0"/>
      </w:pPr>
      <w:r>
        <w:rPr>
          <w:lang w:val="en-US"/>
        </w:rPr>
        <w:t xml:space="preserve">In </w:t>
      </w:r>
      <w:r>
        <w:t xml:space="preserve">Rel-17 </w:t>
      </w:r>
      <w:r w:rsidR="00CD24EC">
        <w:t xml:space="preserve">NR support for </w:t>
      </w:r>
      <w:r w:rsidR="00FA0EAD">
        <w:t>high-speed</w:t>
      </w:r>
      <w:r w:rsidR="00CD24EC">
        <w:t xml:space="preserve"> train scenario in FR2</w:t>
      </w:r>
      <w:r>
        <w:t xml:space="preserve"> [1],</w:t>
      </w:r>
      <w:r w:rsidR="00CD24EC">
        <w:t xml:space="preserve"> potential RRM enhancement is </w:t>
      </w:r>
      <w:r>
        <w:t xml:space="preserve">proposed: </w:t>
      </w:r>
    </w:p>
    <w:p w14:paraId="57B0BFC4" w14:textId="7E6044EE" w:rsidR="00CD24EC" w:rsidRPr="00CD24EC" w:rsidRDefault="00CD24EC" w:rsidP="00550BD3">
      <w:pPr>
        <w:numPr>
          <w:ilvl w:val="1"/>
          <w:numId w:val="4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Study and identify RRM requirements </w:t>
      </w:r>
      <w:r w:rsidR="002220DE"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>impact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 and possible enhancement for </w:t>
      </w:r>
    </w:p>
    <w:p w14:paraId="32B9A1E3" w14:textId="77777777" w:rsidR="00CD24EC" w:rsidRPr="00CD24EC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>Idle/inactive mode cell reselection requirements enhancement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 </w:t>
      </w:r>
    </w:p>
    <w:p w14:paraId="16845995" w14:textId="77777777" w:rsidR="00CD24EC" w:rsidRPr="00CD24EC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>Connected mode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 requirements</w:t>
      </w:r>
    </w:p>
    <w:p w14:paraId="6E6D73FB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 xml:space="preserve">Handover delay requirement </w:t>
      </w:r>
    </w:p>
    <w:p w14:paraId="78074FA1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 xml:space="preserve">Measurement requirements including both L1 and 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SSB based </w:t>
      </w: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 xml:space="preserve">L3 measurement </w:t>
      </w:r>
    </w:p>
    <w:p w14:paraId="4B86BF9C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>Beam management requirements including beam failure detection, candidate beam detection performance requirements</w:t>
      </w:r>
    </w:p>
    <w:p w14:paraId="0B71A1B6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Other requirements if identified </w:t>
      </w:r>
    </w:p>
    <w:p w14:paraId="1DDC8850" w14:textId="77777777" w:rsidR="00CD24EC" w:rsidRDefault="00CD24EC" w:rsidP="00FD38C5">
      <w:pPr>
        <w:pStyle w:val="0Maintext"/>
        <w:spacing w:after="120" w:afterAutospacing="0" w:line="240" w:lineRule="auto"/>
        <w:ind w:firstLine="0"/>
      </w:pPr>
    </w:p>
    <w:p w14:paraId="56B6CF4C" w14:textId="3719FE27" w:rsidR="00CE32D4" w:rsidRDefault="003E12BC" w:rsidP="005970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</w:t>
      </w:r>
      <w:r w:rsidR="00580E7D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] </w:t>
      </w:r>
      <w:r w:rsidR="00024D24">
        <w:rPr>
          <w:rFonts w:ascii="Times New Roman" w:hAnsi="Times New Roman" w:cs="Times New Roman"/>
          <w:sz w:val="20"/>
          <w:szCs w:val="20"/>
        </w:rPr>
        <w:t xml:space="preserve">and [3] </w:t>
      </w:r>
      <w:r>
        <w:rPr>
          <w:rFonts w:ascii="Times New Roman" w:hAnsi="Times New Roman" w:cs="Times New Roman"/>
          <w:sz w:val="20"/>
          <w:szCs w:val="20"/>
        </w:rPr>
        <w:t>captures</w:t>
      </w:r>
      <w:r w:rsidR="00D30AA8">
        <w:rPr>
          <w:rFonts w:ascii="Times New Roman" w:hAnsi="Times New Roman" w:cs="Times New Roman"/>
          <w:sz w:val="20"/>
          <w:szCs w:val="20"/>
        </w:rPr>
        <w:t xml:space="preserve"> the deployment scenario discussion</w:t>
      </w:r>
      <w:r w:rsidR="00024D24">
        <w:rPr>
          <w:rFonts w:ascii="Times New Roman" w:hAnsi="Times New Roman" w:cs="Times New Roman"/>
          <w:sz w:val="20"/>
          <w:szCs w:val="20"/>
        </w:rPr>
        <w:t xml:space="preserve">. </w:t>
      </w:r>
      <w:r w:rsidR="00D30AA8">
        <w:rPr>
          <w:rFonts w:ascii="Times New Roman" w:hAnsi="Times New Roman" w:cs="Times New Roman"/>
          <w:sz w:val="20"/>
          <w:szCs w:val="20"/>
        </w:rPr>
        <w:t>[</w:t>
      </w:r>
      <w:r w:rsidR="00024D24">
        <w:rPr>
          <w:rFonts w:ascii="Times New Roman" w:hAnsi="Times New Roman" w:cs="Times New Roman"/>
          <w:sz w:val="20"/>
          <w:szCs w:val="20"/>
        </w:rPr>
        <w:t>4</w:t>
      </w:r>
      <w:r w:rsidR="00D30AA8">
        <w:rPr>
          <w:rFonts w:ascii="Times New Roman" w:hAnsi="Times New Roman" w:cs="Times New Roman"/>
          <w:sz w:val="20"/>
          <w:szCs w:val="20"/>
        </w:rPr>
        <w:t>] captures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E32D4">
        <w:rPr>
          <w:rFonts w:ascii="Times New Roman" w:hAnsi="Times New Roman" w:cs="Times New Roman"/>
          <w:sz w:val="20"/>
          <w:szCs w:val="20"/>
        </w:rPr>
        <w:t xml:space="preserve">RRM related </w:t>
      </w:r>
      <w:r>
        <w:rPr>
          <w:rFonts w:ascii="Times New Roman" w:hAnsi="Times New Roman" w:cs="Times New Roman"/>
          <w:sz w:val="20"/>
          <w:szCs w:val="20"/>
        </w:rPr>
        <w:t>discussion in RAN4 9</w:t>
      </w:r>
      <w:r w:rsidR="00A93F81">
        <w:rPr>
          <w:rFonts w:ascii="Times New Roman" w:hAnsi="Times New Roman" w:cs="Times New Roman"/>
          <w:sz w:val="20"/>
          <w:szCs w:val="20"/>
        </w:rPr>
        <w:t>8</w:t>
      </w:r>
      <w:r w:rsidR="00131EF3">
        <w:rPr>
          <w:rFonts w:ascii="Times New Roman" w:hAnsi="Times New Roman" w:cs="Times New Roman"/>
          <w:sz w:val="20"/>
          <w:szCs w:val="20"/>
        </w:rPr>
        <w:t>bis-</w:t>
      </w:r>
      <w:r>
        <w:rPr>
          <w:rFonts w:ascii="Times New Roman" w:hAnsi="Times New Roman" w:cs="Times New Roman"/>
          <w:sz w:val="20"/>
          <w:szCs w:val="20"/>
        </w:rPr>
        <w:t>e</w:t>
      </w:r>
      <w:r w:rsidR="002220DE">
        <w:rPr>
          <w:rFonts w:ascii="Times New Roman" w:hAnsi="Times New Roman" w:cs="Times New Roman"/>
          <w:sz w:val="20"/>
          <w:szCs w:val="20"/>
        </w:rPr>
        <w:t>.</w:t>
      </w:r>
      <w:r w:rsidR="00CE32D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CA8972C" w14:textId="77777777" w:rsidR="00CE32D4" w:rsidRDefault="00CE32D4" w:rsidP="005970D4">
      <w:pPr>
        <w:rPr>
          <w:rFonts w:ascii="Times New Roman" w:hAnsi="Times New Roman" w:cs="Times New Roman"/>
          <w:sz w:val="20"/>
          <w:szCs w:val="20"/>
        </w:rPr>
      </w:pPr>
    </w:p>
    <w:p w14:paraId="741121E7" w14:textId="64B1F9EE" w:rsidR="00F61101" w:rsidRDefault="005970D4" w:rsidP="005970D4">
      <w:pPr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>In this paper, we</w:t>
      </w:r>
      <w:r w:rsidR="00BC0F91">
        <w:rPr>
          <w:rFonts w:ascii="Times New Roman" w:hAnsi="Times New Roman" w:cs="Times New Roman"/>
          <w:sz w:val="20"/>
          <w:szCs w:val="20"/>
        </w:rPr>
        <w:t xml:space="preserve"> </w:t>
      </w:r>
      <w:r w:rsidR="009C4200">
        <w:rPr>
          <w:rFonts w:ascii="Times New Roman" w:hAnsi="Times New Roman" w:cs="Times New Roman"/>
          <w:sz w:val="20"/>
          <w:szCs w:val="20"/>
        </w:rPr>
        <w:t>discuss</w:t>
      </w:r>
      <w:r w:rsidR="00BC0F91">
        <w:rPr>
          <w:rFonts w:ascii="Times New Roman" w:hAnsi="Times New Roman" w:cs="Times New Roman"/>
          <w:sz w:val="20"/>
          <w:szCs w:val="20"/>
        </w:rPr>
        <w:t xml:space="preserve"> the</w:t>
      </w:r>
      <w:r w:rsidR="00CE32D4">
        <w:rPr>
          <w:rFonts w:ascii="Times New Roman" w:hAnsi="Times New Roman" w:cs="Times New Roman"/>
          <w:sz w:val="20"/>
          <w:szCs w:val="20"/>
        </w:rPr>
        <w:t xml:space="preserve"> </w:t>
      </w:r>
      <w:r w:rsidR="00994847">
        <w:rPr>
          <w:rFonts w:ascii="Times New Roman" w:hAnsi="Times New Roman" w:cs="Times New Roman"/>
          <w:sz w:val="20"/>
          <w:szCs w:val="20"/>
        </w:rPr>
        <w:t>number of Rx beam which is a criterial parameter in</w:t>
      </w:r>
      <w:r w:rsidR="00CE32D4">
        <w:rPr>
          <w:rFonts w:ascii="Times New Roman" w:hAnsi="Times New Roman" w:cs="Times New Roman"/>
          <w:sz w:val="20"/>
          <w:szCs w:val="20"/>
        </w:rPr>
        <w:t xml:space="preserve"> RRM requirement. </w:t>
      </w:r>
      <w:r w:rsidR="00BC0F91">
        <w:rPr>
          <w:rFonts w:ascii="Times New Roman" w:hAnsi="Times New Roman" w:cs="Times New Roman"/>
          <w:sz w:val="20"/>
          <w:szCs w:val="20"/>
        </w:rPr>
        <w:t xml:space="preserve"> </w:t>
      </w:r>
      <w:r w:rsidR="00D30AA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579FF64" w14:textId="44477891" w:rsidR="008D235D" w:rsidRDefault="008D235D" w:rsidP="005970D4">
      <w:pPr>
        <w:rPr>
          <w:rFonts w:ascii="Times New Roman" w:hAnsi="Times New Roman" w:cs="Times New Roman"/>
          <w:sz w:val="20"/>
          <w:szCs w:val="20"/>
        </w:rPr>
      </w:pPr>
    </w:p>
    <w:p w14:paraId="3036468D" w14:textId="5A0AD72B" w:rsidR="005305C2" w:rsidRPr="00A94B23" w:rsidRDefault="009B01F8" w:rsidP="00DE5217">
      <w:pPr>
        <w:pStyle w:val="Heading1"/>
        <w:rPr>
          <w:sz w:val="32"/>
          <w:szCs w:val="32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913F6" w:rsidRPr="00A94B23">
        <w:rPr>
          <w:sz w:val="32"/>
          <w:szCs w:val="32"/>
          <w:lang w:val="en-US"/>
        </w:rPr>
        <w:t>Discussion</w:t>
      </w:r>
    </w:p>
    <w:p w14:paraId="43A1C61F" w14:textId="7B37FD40" w:rsidR="00FC588A" w:rsidRDefault="002220DE" w:rsidP="002B38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deployment scenarios discussed in [2] </w:t>
      </w:r>
      <w:r w:rsidR="00FA0EAD">
        <w:rPr>
          <w:rFonts w:ascii="Times New Roman" w:hAnsi="Times New Roman" w:cs="Times New Roman"/>
          <w:sz w:val="20"/>
          <w:szCs w:val="20"/>
        </w:rPr>
        <w:t>are</w:t>
      </w:r>
      <w:r>
        <w:rPr>
          <w:rFonts w:ascii="Times New Roman" w:hAnsi="Times New Roman" w:cs="Times New Roman"/>
          <w:sz w:val="20"/>
          <w:szCs w:val="20"/>
        </w:rPr>
        <w:t xml:space="preserve"> listed in Table I. </w:t>
      </w:r>
      <w:r w:rsidR="0023553A">
        <w:rPr>
          <w:rFonts w:ascii="Times New Roman" w:hAnsi="Times New Roman" w:cs="Times New Roman"/>
          <w:sz w:val="20"/>
          <w:szCs w:val="20"/>
        </w:rPr>
        <w:t xml:space="preserve">The key difference between scenario A and B is the </w:t>
      </w:r>
      <w:proofErr w:type="spellStart"/>
      <w:proofErr w:type="gramStart"/>
      <w:r w:rsidR="0023553A">
        <w:rPr>
          <w:rFonts w:ascii="Times New Roman" w:hAnsi="Times New Roman" w:cs="Times New Roman"/>
          <w:sz w:val="20"/>
          <w:szCs w:val="20"/>
        </w:rPr>
        <w:t>D</w:t>
      </w:r>
      <w:r w:rsidR="0023553A" w:rsidRPr="0023553A">
        <w:rPr>
          <w:rFonts w:ascii="Times New Roman" w:hAnsi="Times New Roman" w:cs="Times New Roman"/>
          <w:sz w:val="20"/>
          <w:szCs w:val="20"/>
          <w:vertAlign w:val="subscript"/>
        </w:rPr>
        <w:t>min</w:t>
      </w:r>
      <w:proofErr w:type="spellEnd"/>
      <w:r w:rsidR="008463E0">
        <w:rPr>
          <w:rFonts w:ascii="Times New Roman" w:hAnsi="Times New Roman" w:cs="Times New Roman"/>
          <w:sz w:val="20"/>
          <w:szCs w:val="20"/>
          <w:vertAlign w:val="subscript"/>
        </w:rPr>
        <w:t>,</w:t>
      </w:r>
      <w:r w:rsidR="008463E0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="008463E0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0BA5FD0" w14:textId="196B477A" w:rsidR="008118D7" w:rsidRDefault="00FC588A" w:rsidP="002B38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D38C5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3BF7CF90" w14:textId="7B94E0E1" w:rsidR="00FC588A" w:rsidRDefault="00FC588A" w:rsidP="00171083">
      <w:pPr>
        <w:jc w:val="center"/>
        <w:rPr>
          <w:rFonts w:ascii="Times New Roman" w:hAnsi="Times New Roman" w:cs="Times New Roman"/>
          <w:sz w:val="20"/>
          <w:szCs w:val="20"/>
        </w:rPr>
      </w:pPr>
      <w:r w:rsidRPr="00FC588A">
        <w:rPr>
          <w:rFonts w:ascii="Times New Roman" w:hAnsi="Times New Roman" w:cs="Times New Roman" w:hint="eastAsia"/>
          <w:sz w:val="20"/>
          <w:szCs w:val="20"/>
        </w:rPr>
        <w:t>Ta</w:t>
      </w:r>
      <w:r w:rsidRPr="00FC588A">
        <w:rPr>
          <w:rFonts w:ascii="Times New Roman" w:hAnsi="Times New Roman" w:cs="Times New Roman"/>
          <w:sz w:val="20"/>
          <w:szCs w:val="20"/>
        </w:rPr>
        <w:t xml:space="preserve">ble I </w:t>
      </w:r>
      <w:r w:rsidR="00FA0EAD">
        <w:rPr>
          <w:rFonts w:ascii="Times New Roman" w:hAnsi="Times New Roman" w:cs="Times New Roman"/>
          <w:sz w:val="20"/>
          <w:szCs w:val="20"/>
        </w:rPr>
        <w:t>Deployment scenario for HST FR2 [2]</w:t>
      </w:r>
    </w:p>
    <w:p w14:paraId="54C46E7A" w14:textId="0ECF311D" w:rsidR="002220DE" w:rsidRDefault="002220DE" w:rsidP="00171083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1890"/>
        <w:gridCol w:w="1800"/>
        <w:gridCol w:w="1800"/>
        <w:gridCol w:w="2254"/>
      </w:tblGrid>
      <w:tr w:rsidR="00D30AA8" w14:paraId="08C378E4" w14:textId="0DEA2F81" w:rsidTr="0023553A">
        <w:tc>
          <w:tcPr>
            <w:tcW w:w="1885" w:type="dxa"/>
            <w:vAlign w:val="center"/>
          </w:tcPr>
          <w:p w14:paraId="2AB676CF" w14:textId="44ED9B7C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Scenario</w:t>
            </w:r>
          </w:p>
        </w:tc>
        <w:tc>
          <w:tcPr>
            <w:tcW w:w="1890" w:type="dxa"/>
            <w:vAlign w:val="center"/>
          </w:tcPr>
          <w:p w14:paraId="34F8A7AF" w14:textId="12767E88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Ds (meter)</w:t>
            </w:r>
          </w:p>
        </w:tc>
        <w:tc>
          <w:tcPr>
            <w:tcW w:w="1800" w:type="dxa"/>
            <w:vAlign w:val="center"/>
          </w:tcPr>
          <w:p w14:paraId="4245BF2A" w14:textId="66E0D722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</w:t>
            </w:r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  <w:lang w:val="en-GB"/>
              </w:rPr>
              <w:t>min</w:t>
            </w:r>
            <w:proofErr w:type="spellEnd"/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(meter)</w:t>
            </w:r>
          </w:p>
        </w:tc>
        <w:tc>
          <w:tcPr>
            <w:tcW w:w="1800" w:type="dxa"/>
          </w:tcPr>
          <w:p w14:paraId="72E6CB89" w14:textId="64FC42DA" w:rsidR="00D30AA8" w:rsidRPr="002220DE" w:rsidRDefault="00D30AA8" w:rsidP="002220D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Prioritization  </w:t>
            </w:r>
          </w:p>
        </w:tc>
        <w:tc>
          <w:tcPr>
            <w:tcW w:w="2254" w:type="dxa"/>
          </w:tcPr>
          <w:p w14:paraId="6C2D3171" w14:textId="07EB53DF" w:rsidR="00D30AA8" w:rsidRPr="002220DE" w:rsidRDefault="00D30AA8" w:rsidP="002220D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Note</w:t>
            </w:r>
          </w:p>
        </w:tc>
      </w:tr>
      <w:tr w:rsidR="00D30AA8" w14:paraId="19CDB234" w14:textId="1CCEA421" w:rsidTr="0023553A">
        <w:tc>
          <w:tcPr>
            <w:tcW w:w="1885" w:type="dxa"/>
            <w:vAlign w:val="center"/>
          </w:tcPr>
          <w:p w14:paraId="4E017302" w14:textId="7AEA694A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</w:t>
            </w:r>
          </w:p>
        </w:tc>
        <w:tc>
          <w:tcPr>
            <w:tcW w:w="1890" w:type="dxa"/>
            <w:vAlign w:val="center"/>
          </w:tcPr>
          <w:p w14:paraId="28A5E5B3" w14:textId="09F325F3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700</w:t>
            </w:r>
          </w:p>
        </w:tc>
        <w:tc>
          <w:tcPr>
            <w:tcW w:w="1800" w:type="dxa"/>
            <w:vAlign w:val="center"/>
          </w:tcPr>
          <w:p w14:paraId="7F69D2EC" w14:textId="04B90106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</w:t>
            </w:r>
          </w:p>
        </w:tc>
        <w:tc>
          <w:tcPr>
            <w:tcW w:w="1800" w:type="dxa"/>
          </w:tcPr>
          <w:p w14:paraId="006D50FC" w14:textId="48F17F3B" w:rsidR="00D30AA8" w:rsidRPr="002220DE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Prioritized </w:t>
            </w:r>
          </w:p>
        </w:tc>
        <w:tc>
          <w:tcPr>
            <w:tcW w:w="2254" w:type="dxa"/>
          </w:tcPr>
          <w:p w14:paraId="3E7B4501" w14:textId="681F9242" w:rsidR="00D30AA8" w:rsidRPr="002220DE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Changed from original scenario-2 </w:t>
            </w:r>
          </w:p>
        </w:tc>
      </w:tr>
      <w:tr w:rsidR="00D30AA8" w14:paraId="71DF5230" w14:textId="1A1307FD" w:rsidTr="0023553A">
        <w:tc>
          <w:tcPr>
            <w:tcW w:w="1885" w:type="dxa"/>
            <w:vAlign w:val="center"/>
          </w:tcPr>
          <w:p w14:paraId="033A4225" w14:textId="6FDA1D94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B</w:t>
            </w:r>
          </w:p>
        </w:tc>
        <w:tc>
          <w:tcPr>
            <w:tcW w:w="1890" w:type="dxa"/>
            <w:vAlign w:val="center"/>
          </w:tcPr>
          <w:p w14:paraId="6D084354" w14:textId="54514CE9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700 </w:t>
            </w:r>
          </w:p>
        </w:tc>
        <w:tc>
          <w:tcPr>
            <w:tcW w:w="1800" w:type="dxa"/>
            <w:vAlign w:val="center"/>
          </w:tcPr>
          <w:p w14:paraId="710BEF11" w14:textId="44BC0158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150</w:t>
            </w:r>
          </w:p>
        </w:tc>
        <w:tc>
          <w:tcPr>
            <w:tcW w:w="1800" w:type="dxa"/>
          </w:tcPr>
          <w:p w14:paraId="32DFAF24" w14:textId="5767DE1C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Prioritized</w:t>
            </w:r>
          </w:p>
        </w:tc>
        <w:tc>
          <w:tcPr>
            <w:tcW w:w="2254" w:type="dxa"/>
          </w:tcPr>
          <w:p w14:paraId="67263978" w14:textId="38824C2F" w:rsidR="00D30AA8" w:rsidRDefault="00D30AA8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New scenario (same as FR1 deployment)</w:t>
            </w:r>
          </w:p>
        </w:tc>
      </w:tr>
    </w:tbl>
    <w:p w14:paraId="0CF901D2" w14:textId="559DAB79" w:rsidR="00920E11" w:rsidRDefault="00920E11" w:rsidP="00FC588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036482C" w14:textId="69A4E860" w:rsidR="00994847" w:rsidRDefault="00994847" w:rsidP="00F420F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RAN4 98bis-e, it was agreed that [3]</w:t>
      </w:r>
    </w:p>
    <w:p w14:paraId="45BD13AE" w14:textId="1FE8EADF" w:rsidR="00994847" w:rsidRPr="00994847" w:rsidRDefault="00994847" w:rsidP="00994847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94847">
        <w:rPr>
          <w:rFonts w:ascii="Times New Roman" w:hAnsi="Times New Roman" w:cs="Times New Roman"/>
          <w:sz w:val="20"/>
          <w:szCs w:val="20"/>
          <w:lang/>
        </w:rPr>
        <w:t>Discussion of the N</w:t>
      </w:r>
      <w:r w:rsidRPr="00994847">
        <w:rPr>
          <w:rFonts w:ascii="Times New Roman" w:hAnsi="Times New Roman" w:cs="Times New Roman"/>
          <w:sz w:val="20"/>
          <w:szCs w:val="20"/>
          <w:lang w:val="en-GB"/>
        </w:rPr>
        <w:t>u</w:t>
      </w:r>
      <w:r w:rsidRPr="00994847">
        <w:rPr>
          <w:rFonts w:ascii="Times New Roman" w:hAnsi="Times New Roman" w:cs="Times New Roman"/>
          <w:sz w:val="20"/>
          <w:szCs w:val="20"/>
          <w:lang/>
        </w:rPr>
        <w:t>mber of Rx beams (based on G</w:t>
      </w:r>
      <w:r w:rsidR="007B7C58">
        <w:rPr>
          <w:rFonts w:ascii="Times New Roman" w:hAnsi="Times New Roman" w:cs="Times New Roman"/>
          <w:sz w:val="20"/>
          <w:szCs w:val="20"/>
        </w:rPr>
        <w:t>T</w:t>
      </w:r>
      <w:r w:rsidRPr="00994847">
        <w:rPr>
          <w:rFonts w:ascii="Times New Roman" w:hAnsi="Times New Roman" w:cs="Times New Roman"/>
          <w:sz w:val="20"/>
          <w:szCs w:val="20"/>
          <w:lang/>
        </w:rPr>
        <w:t>W)</w:t>
      </w:r>
    </w:p>
    <w:p w14:paraId="01A8DF98" w14:textId="77777777" w:rsidR="00994847" w:rsidRPr="00994847" w:rsidRDefault="00994847" w:rsidP="00994847">
      <w:pPr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94847">
        <w:rPr>
          <w:rFonts w:ascii="Times New Roman" w:hAnsi="Times New Roman" w:cs="Times New Roman"/>
          <w:sz w:val="20"/>
          <w:szCs w:val="20"/>
        </w:rPr>
        <w:t>Further study and identify the number of RX beams for RRM requirements in the RRM session</w:t>
      </w:r>
    </w:p>
    <w:p w14:paraId="4696747A" w14:textId="77777777" w:rsidR="00994847" w:rsidRPr="00994847" w:rsidRDefault="00994847" w:rsidP="00994847">
      <w:pPr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94847">
        <w:rPr>
          <w:rFonts w:ascii="Times New Roman" w:hAnsi="Times New Roman" w:cs="Times New Roman"/>
          <w:sz w:val="20"/>
          <w:szCs w:val="20"/>
        </w:rPr>
        <w:t xml:space="preserve">Reuse the results of discussion in the “FR2 HST Deployment” agenda on the number of RX beams and identify whether any adjustments for RRM searcher are needed </w:t>
      </w:r>
    </w:p>
    <w:p w14:paraId="2BB76F15" w14:textId="4F485316" w:rsidR="00994847" w:rsidRDefault="0099484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4A85227" w14:textId="2DF64935" w:rsidR="00994847" w:rsidRDefault="00994847" w:rsidP="00F420F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the deployment scenario discussion, the following is captured in [4]</w:t>
      </w:r>
    </w:p>
    <w:p w14:paraId="2A9D73AB" w14:textId="77777777" w:rsidR="00994847" w:rsidRPr="00994847" w:rsidRDefault="00994847" w:rsidP="0099484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94847">
        <w:rPr>
          <w:rFonts w:ascii="Times New Roman" w:hAnsi="Times New Roman" w:cs="Times New Roman"/>
          <w:sz w:val="20"/>
          <w:szCs w:val="20"/>
        </w:rPr>
        <w:t xml:space="preserve">Number of Beam for </w:t>
      </w:r>
      <w:proofErr w:type="spellStart"/>
      <w:r w:rsidRPr="00994847">
        <w:rPr>
          <w:rFonts w:ascii="Times New Roman" w:hAnsi="Times New Roman" w:cs="Times New Roman"/>
          <w:sz w:val="20"/>
          <w:szCs w:val="20"/>
        </w:rPr>
        <w:t>uni</w:t>
      </w:r>
      <w:proofErr w:type="spellEnd"/>
      <w:r w:rsidRPr="00994847">
        <w:rPr>
          <w:rFonts w:ascii="Times New Roman" w:hAnsi="Times New Roman" w:cs="Times New Roman"/>
          <w:sz w:val="20"/>
          <w:szCs w:val="20"/>
        </w:rPr>
        <w:t>-directional RRH deployment, Scenario-A</w:t>
      </w:r>
    </w:p>
    <w:p w14:paraId="756B2F59" w14:textId="77777777" w:rsidR="00994847" w:rsidRPr="00994847" w:rsidRDefault="00994847" w:rsidP="00994847">
      <w:pPr>
        <w:numPr>
          <w:ilvl w:val="1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94847">
        <w:rPr>
          <w:rFonts w:ascii="Times New Roman" w:hAnsi="Times New Roman" w:cs="Times New Roman"/>
          <w:sz w:val="20"/>
          <w:szCs w:val="20"/>
        </w:rPr>
        <w:t xml:space="preserve">For scenario-A, </w:t>
      </w:r>
      <w:proofErr w:type="spellStart"/>
      <w:r w:rsidRPr="00994847">
        <w:rPr>
          <w:rFonts w:ascii="Times New Roman" w:hAnsi="Times New Roman" w:cs="Times New Roman"/>
          <w:sz w:val="20"/>
          <w:szCs w:val="20"/>
        </w:rPr>
        <w:t>uni</w:t>
      </w:r>
      <w:proofErr w:type="spellEnd"/>
      <w:r w:rsidRPr="00994847">
        <w:rPr>
          <w:rFonts w:ascii="Times New Roman" w:hAnsi="Times New Roman" w:cs="Times New Roman"/>
          <w:sz w:val="20"/>
          <w:szCs w:val="20"/>
        </w:rPr>
        <w:t>-directional, RRH parameter:</w:t>
      </w:r>
    </w:p>
    <w:p w14:paraId="2C046D6F" w14:textId="77777777" w:rsidR="00994847" w:rsidRPr="00994847" w:rsidRDefault="00994847" w:rsidP="00994847">
      <w:pPr>
        <w:numPr>
          <w:ilvl w:val="2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94847">
        <w:rPr>
          <w:rFonts w:ascii="Times New Roman" w:hAnsi="Times New Roman" w:cs="Times New Roman"/>
          <w:sz w:val="20"/>
          <w:szCs w:val="20"/>
        </w:rPr>
        <w:t xml:space="preserve">1 beam per RRH panel </w:t>
      </w:r>
    </w:p>
    <w:p w14:paraId="40E6F7CB" w14:textId="77777777" w:rsidR="00994847" w:rsidRPr="00994847" w:rsidRDefault="00994847" w:rsidP="00994847">
      <w:pPr>
        <w:numPr>
          <w:ilvl w:val="1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94847">
        <w:rPr>
          <w:rFonts w:ascii="Times New Roman" w:hAnsi="Times New Roman" w:cs="Times New Roman"/>
          <w:sz w:val="20"/>
          <w:szCs w:val="20"/>
          <w:lang w:val="pt-BR"/>
        </w:rPr>
        <w:t xml:space="preserve">For </w:t>
      </w:r>
      <w:proofErr w:type="spellStart"/>
      <w:r w:rsidRPr="00994847">
        <w:rPr>
          <w:rFonts w:ascii="Times New Roman" w:hAnsi="Times New Roman" w:cs="Times New Roman"/>
          <w:sz w:val="20"/>
          <w:szCs w:val="20"/>
          <w:lang w:val="pt-BR"/>
        </w:rPr>
        <w:t>scenario-A</w:t>
      </w:r>
      <w:proofErr w:type="spellEnd"/>
      <w:r w:rsidRPr="00994847">
        <w:rPr>
          <w:rFonts w:ascii="Times New Roman" w:hAnsi="Times New Roman" w:cs="Times New Roman"/>
          <w:sz w:val="20"/>
          <w:szCs w:val="20"/>
          <w:lang w:val="pt-BR"/>
        </w:rPr>
        <w:t xml:space="preserve">, </w:t>
      </w:r>
      <w:proofErr w:type="spellStart"/>
      <w:r w:rsidRPr="00994847">
        <w:rPr>
          <w:rFonts w:ascii="Times New Roman" w:hAnsi="Times New Roman" w:cs="Times New Roman"/>
          <w:sz w:val="20"/>
          <w:szCs w:val="20"/>
          <w:lang w:val="pt-BR"/>
        </w:rPr>
        <w:t>uni-directional</w:t>
      </w:r>
      <w:proofErr w:type="spellEnd"/>
      <w:r w:rsidRPr="00994847">
        <w:rPr>
          <w:rFonts w:ascii="Times New Roman" w:hAnsi="Times New Roman" w:cs="Times New Roman"/>
          <w:sz w:val="20"/>
          <w:szCs w:val="20"/>
          <w:lang w:val="pt-BR"/>
        </w:rPr>
        <w:t xml:space="preserve">, UE </w:t>
      </w:r>
      <w:proofErr w:type="spellStart"/>
      <w:r w:rsidRPr="00994847">
        <w:rPr>
          <w:rFonts w:ascii="Times New Roman" w:hAnsi="Times New Roman" w:cs="Times New Roman"/>
          <w:sz w:val="20"/>
          <w:szCs w:val="20"/>
          <w:lang w:val="pt-BR"/>
        </w:rPr>
        <w:t>parameter</w:t>
      </w:r>
      <w:proofErr w:type="spellEnd"/>
      <w:r w:rsidRPr="00994847">
        <w:rPr>
          <w:rFonts w:ascii="Times New Roman" w:hAnsi="Times New Roman" w:cs="Times New Roman"/>
          <w:sz w:val="20"/>
          <w:szCs w:val="20"/>
          <w:lang w:val="pt-BR"/>
        </w:rPr>
        <w:t>:</w:t>
      </w:r>
    </w:p>
    <w:p w14:paraId="77BCF09F" w14:textId="1622BE67" w:rsidR="00994847" w:rsidRDefault="00994847" w:rsidP="00994847">
      <w:pPr>
        <w:numPr>
          <w:ilvl w:val="2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94847">
        <w:rPr>
          <w:rFonts w:ascii="Times New Roman" w:hAnsi="Times New Roman" w:cs="Times New Roman"/>
          <w:sz w:val="20"/>
          <w:szCs w:val="20"/>
        </w:rPr>
        <w:lastRenderedPageBreak/>
        <w:t>Agreement in GTW Session (15th April, Thursday)</w:t>
      </w:r>
    </w:p>
    <w:p w14:paraId="4DEF2526" w14:textId="6A4FB18D" w:rsidR="00994847" w:rsidRDefault="008F7CCC" w:rsidP="008F7CCC">
      <w:pPr>
        <w:numPr>
          <w:ilvl w:val="3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 beam per panel</w:t>
      </w:r>
    </w:p>
    <w:p w14:paraId="0E5B600B" w14:textId="0C1B8503" w:rsidR="00994847" w:rsidRDefault="008F7CCC" w:rsidP="008F7CCC">
      <w:pPr>
        <w:numPr>
          <w:ilvl w:val="3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 panels assumed to be implemented in the UE side </w:t>
      </w:r>
    </w:p>
    <w:p w14:paraId="5DF2F798" w14:textId="61502FD4" w:rsidR="00994847" w:rsidRDefault="008F7CCC" w:rsidP="008F7CCC">
      <w:pPr>
        <w:numPr>
          <w:ilvl w:val="3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Only the one active panel per UE can be used for Tx and Rx; and FFS whether another panel can be used for beam search</w:t>
      </w:r>
    </w:p>
    <w:p w14:paraId="5C47C8EE" w14:textId="77777777" w:rsidR="008F7CCC" w:rsidRDefault="008F7CCC" w:rsidP="008F7CCC">
      <w:pPr>
        <w:ind w:left="2880"/>
        <w:jc w:val="both"/>
        <w:rPr>
          <w:rFonts w:ascii="Times New Roman" w:hAnsi="Times New Roman" w:cs="Times New Roman"/>
          <w:sz w:val="20"/>
          <w:szCs w:val="20"/>
        </w:rPr>
      </w:pPr>
    </w:p>
    <w:p w14:paraId="69381899" w14:textId="77777777" w:rsidR="004162B4" w:rsidRPr="004162B4" w:rsidRDefault="004162B4" w:rsidP="004162B4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162B4">
        <w:rPr>
          <w:rFonts w:ascii="Times New Roman" w:hAnsi="Times New Roman" w:cs="Times New Roman"/>
          <w:sz w:val="20"/>
          <w:szCs w:val="20"/>
        </w:rPr>
        <w:t>Number of Beam for bi-directional RRH deployment, Scenario-A:</w:t>
      </w:r>
    </w:p>
    <w:p w14:paraId="28148544" w14:textId="77777777" w:rsidR="004162B4" w:rsidRPr="004162B4" w:rsidRDefault="004162B4" w:rsidP="004162B4">
      <w:pPr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162B4">
        <w:rPr>
          <w:rFonts w:ascii="Times New Roman" w:hAnsi="Times New Roman" w:cs="Times New Roman"/>
          <w:sz w:val="20"/>
          <w:szCs w:val="20"/>
        </w:rPr>
        <w:t xml:space="preserve">For scenario-A, bi-directional, RRH parameter: </w:t>
      </w:r>
    </w:p>
    <w:p w14:paraId="364959D2" w14:textId="77777777" w:rsidR="004162B4" w:rsidRPr="004162B4" w:rsidRDefault="004162B4" w:rsidP="004162B4">
      <w:pPr>
        <w:numPr>
          <w:ilvl w:val="2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162B4">
        <w:rPr>
          <w:rFonts w:ascii="Times New Roman" w:hAnsi="Times New Roman" w:cs="Times New Roman"/>
          <w:sz w:val="20"/>
          <w:szCs w:val="20"/>
        </w:rPr>
        <w:t>1 beam per RRH panel, two panels in opposite directions</w:t>
      </w:r>
    </w:p>
    <w:p w14:paraId="37079825" w14:textId="77777777" w:rsidR="004162B4" w:rsidRPr="004162B4" w:rsidRDefault="004162B4" w:rsidP="004162B4">
      <w:pPr>
        <w:numPr>
          <w:ilvl w:val="2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162B4">
        <w:rPr>
          <w:rFonts w:ascii="Times New Roman" w:hAnsi="Times New Roman" w:cs="Times New Roman"/>
          <w:sz w:val="20"/>
          <w:szCs w:val="20"/>
        </w:rPr>
        <w:t xml:space="preserve">FFS one additional beam per RRH site needed to cover neighboring RRH site. </w:t>
      </w:r>
    </w:p>
    <w:p w14:paraId="39648887" w14:textId="77777777" w:rsidR="004162B4" w:rsidRPr="004162B4" w:rsidRDefault="004162B4" w:rsidP="004162B4">
      <w:pPr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162B4">
        <w:rPr>
          <w:rFonts w:ascii="Times New Roman" w:hAnsi="Times New Roman" w:cs="Times New Roman"/>
          <w:sz w:val="20"/>
          <w:szCs w:val="20"/>
        </w:rPr>
        <w:t>For scenario-A, bi-directional, UE parameter:</w:t>
      </w:r>
    </w:p>
    <w:p w14:paraId="60D668A6" w14:textId="77777777" w:rsidR="004162B4" w:rsidRPr="004162B4" w:rsidRDefault="004162B4" w:rsidP="004162B4">
      <w:pPr>
        <w:numPr>
          <w:ilvl w:val="2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162B4">
        <w:rPr>
          <w:rFonts w:ascii="Times New Roman" w:hAnsi="Times New Roman" w:cs="Times New Roman"/>
          <w:sz w:val="20"/>
          <w:szCs w:val="20"/>
        </w:rPr>
        <w:t xml:space="preserve">1 beam per UE panel (i.e., 2 </w:t>
      </w:r>
      <w:proofErr w:type="gramStart"/>
      <w:r w:rsidRPr="004162B4">
        <w:rPr>
          <w:rFonts w:ascii="Times New Roman" w:hAnsi="Times New Roman" w:cs="Times New Roman"/>
          <w:sz w:val="20"/>
          <w:szCs w:val="20"/>
        </w:rPr>
        <w:t>beam</w:t>
      </w:r>
      <w:proofErr w:type="gramEnd"/>
      <w:r w:rsidRPr="004162B4">
        <w:rPr>
          <w:rFonts w:ascii="Times New Roman" w:hAnsi="Times New Roman" w:cs="Times New Roman"/>
          <w:sz w:val="20"/>
          <w:szCs w:val="20"/>
        </w:rPr>
        <w:t xml:space="preserve"> per UE)</w:t>
      </w:r>
    </w:p>
    <w:p w14:paraId="4B3B152F" w14:textId="466B6D7A" w:rsidR="00994847" w:rsidRDefault="00994847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194D992" w14:textId="2D518EF4" w:rsidR="004162B4" w:rsidRDefault="004162B4" w:rsidP="00F420F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our view, RRM requirement can reuse the number of Rx beam recommended in [4]. </w:t>
      </w:r>
    </w:p>
    <w:p w14:paraId="2CE5F611" w14:textId="45FCC9D1" w:rsidR="004162B4" w:rsidRDefault="004162B4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DD73FD4" w14:textId="38607C35" w:rsidR="004162B4" w:rsidRDefault="004162B4" w:rsidP="004162B4">
      <w:pPr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A94B23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In Scenario A, the number of Rx beam is 1 in unidirectional deployment, and 2 in bi-directional deployment.  </w:t>
      </w:r>
    </w:p>
    <w:p w14:paraId="474F3DA5" w14:textId="6889CA81" w:rsidR="004162B4" w:rsidRDefault="004162B4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5968F4C" w14:textId="046D82C1" w:rsidR="004162B4" w:rsidRDefault="004162B4" w:rsidP="00F420F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Scenario B, due to the large </w:t>
      </w:r>
      <w:proofErr w:type="spellStart"/>
      <w:r>
        <w:rPr>
          <w:rFonts w:ascii="Times New Roman" w:hAnsi="Times New Roman" w:cs="Times New Roman"/>
          <w:sz w:val="20"/>
          <w:szCs w:val="20"/>
        </w:rPr>
        <w:t>D</w:t>
      </w:r>
      <w:r w:rsidRPr="004162B4">
        <w:rPr>
          <w:rFonts w:ascii="Times New Roman" w:hAnsi="Times New Roman" w:cs="Times New Roman"/>
          <w:sz w:val="20"/>
          <w:szCs w:val="20"/>
          <w:vertAlign w:val="subscript"/>
        </w:rPr>
        <w:t>min</w:t>
      </w:r>
      <w:proofErr w:type="spellEnd"/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value, the results in [4] are quite diverse. Further discussion </w:t>
      </w:r>
      <w:r w:rsidR="006370B8">
        <w:rPr>
          <w:rFonts w:ascii="Times New Roman" w:hAnsi="Times New Roman" w:cs="Times New Roman"/>
          <w:sz w:val="20"/>
          <w:szCs w:val="20"/>
        </w:rPr>
        <w:t>is</w:t>
      </w:r>
      <w:r>
        <w:rPr>
          <w:rFonts w:ascii="Times New Roman" w:hAnsi="Times New Roman" w:cs="Times New Roman"/>
          <w:sz w:val="20"/>
          <w:szCs w:val="20"/>
        </w:rPr>
        <w:t xml:space="preserve"> needed for Rx beam in Scenario B.</w:t>
      </w:r>
      <w:r w:rsidR="006370B8">
        <w:rPr>
          <w:rFonts w:ascii="Times New Roman" w:hAnsi="Times New Roman" w:cs="Times New Roman"/>
          <w:sz w:val="20"/>
          <w:szCs w:val="20"/>
        </w:rPr>
        <w:t xml:space="preserve"> In general, larger Rx beam per UE panel is needed due to the larger angle of UE azimuth beam coverage.  </w:t>
      </w:r>
    </w:p>
    <w:p w14:paraId="2BEE4EFF" w14:textId="70594E6C" w:rsidR="006370B8" w:rsidRDefault="006370B8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A3B49E2" w14:textId="77777777" w:rsidR="006370B8" w:rsidRPr="006370B8" w:rsidRDefault="006370B8" w:rsidP="006370B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 xml:space="preserve">Number of Beam for </w:t>
      </w:r>
      <w:proofErr w:type="spellStart"/>
      <w:r w:rsidRPr="006370B8">
        <w:rPr>
          <w:rFonts w:ascii="Times New Roman" w:hAnsi="Times New Roman" w:cs="Times New Roman"/>
          <w:sz w:val="20"/>
          <w:szCs w:val="20"/>
        </w:rPr>
        <w:t>uni</w:t>
      </w:r>
      <w:proofErr w:type="spellEnd"/>
      <w:r w:rsidRPr="006370B8">
        <w:rPr>
          <w:rFonts w:ascii="Times New Roman" w:hAnsi="Times New Roman" w:cs="Times New Roman"/>
          <w:sz w:val="20"/>
          <w:szCs w:val="20"/>
        </w:rPr>
        <w:t>-directional RRH deployment, Scenario-B</w:t>
      </w:r>
    </w:p>
    <w:p w14:paraId="3F8E2D5B" w14:textId="77777777" w:rsidR="006370B8" w:rsidRPr="006370B8" w:rsidRDefault="006370B8" w:rsidP="006370B8">
      <w:pPr>
        <w:numPr>
          <w:ilvl w:val="1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 xml:space="preserve">For scenario-B, </w:t>
      </w:r>
      <w:proofErr w:type="spellStart"/>
      <w:r w:rsidRPr="006370B8">
        <w:rPr>
          <w:rFonts w:ascii="Times New Roman" w:hAnsi="Times New Roman" w:cs="Times New Roman"/>
          <w:sz w:val="20"/>
          <w:szCs w:val="20"/>
        </w:rPr>
        <w:t>uni</w:t>
      </w:r>
      <w:proofErr w:type="spellEnd"/>
      <w:r w:rsidRPr="006370B8">
        <w:rPr>
          <w:rFonts w:ascii="Times New Roman" w:hAnsi="Times New Roman" w:cs="Times New Roman"/>
          <w:sz w:val="20"/>
          <w:szCs w:val="20"/>
        </w:rPr>
        <w:t>-directional, RRH parameter:</w:t>
      </w:r>
    </w:p>
    <w:p w14:paraId="4C6ED61F" w14:textId="77777777" w:rsidR="006370B8" w:rsidRPr="006370B8" w:rsidRDefault="006370B8" w:rsidP="006370B8">
      <w:pPr>
        <w:numPr>
          <w:ilvl w:val="2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 xml:space="preserve">Option-1: 1 beam per RRH panel </w:t>
      </w:r>
    </w:p>
    <w:p w14:paraId="531949D6" w14:textId="77777777" w:rsidR="006370B8" w:rsidRPr="006370B8" w:rsidRDefault="006370B8" w:rsidP="006370B8">
      <w:pPr>
        <w:numPr>
          <w:ilvl w:val="2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 xml:space="preserve">Option-2: 2 </w:t>
      </w:r>
      <w:proofErr w:type="gramStart"/>
      <w:r w:rsidRPr="006370B8">
        <w:rPr>
          <w:rFonts w:ascii="Times New Roman" w:hAnsi="Times New Roman" w:cs="Times New Roman"/>
          <w:sz w:val="20"/>
          <w:szCs w:val="20"/>
        </w:rPr>
        <w:t>beam</w:t>
      </w:r>
      <w:proofErr w:type="gramEnd"/>
      <w:r w:rsidRPr="006370B8">
        <w:rPr>
          <w:rFonts w:ascii="Times New Roman" w:hAnsi="Times New Roman" w:cs="Times New Roman"/>
          <w:sz w:val="20"/>
          <w:szCs w:val="20"/>
        </w:rPr>
        <w:t xml:space="preserve"> per RRH panel </w:t>
      </w:r>
    </w:p>
    <w:p w14:paraId="0C328A23" w14:textId="77777777" w:rsidR="006370B8" w:rsidRPr="006370B8" w:rsidRDefault="006370B8" w:rsidP="006370B8">
      <w:pPr>
        <w:numPr>
          <w:ilvl w:val="2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 xml:space="preserve">Option-3: 3 </w:t>
      </w:r>
      <w:proofErr w:type="gramStart"/>
      <w:r w:rsidRPr="006370B8">
        <w:rPr>
          <w:rFonts w:ascii="Times New Roman" w:hAnsi="Times New Roman" w:cs="Times New Roman"/>
          <w:sz w:val="20"/>
          <w:szCs w:val="20"/>
        </w:rPr>
        <w:t>beam</w:t>
      </w:r>
      <w:proofErr w:type="gramEnd"/>
      <w:r w:rsidRPr="006370B8">
        <w:rPr>
          <w:rFonts w:ascii="Times New Roman" w:hAnsi="Times New Roman" w:cs="Times New Roman"/>
          <w:sz w:val="20"/>
          <w:szCs w:val="20"/>
        </w:rPr>
        <w:t xml:space="preserve"> per RRH panel </w:t>
      </w:r>
    </w:p>
    <w:p w14:paraId="09EA09B4" w14:textId="77777777" w:rsidR="006370B8" w:rsidRPr="006370B8" w:rsidRDefault="006370B8" w:rsidP="006370B8">
      <w:pPr>
        <w:numPr>
          <w:ilvl w:val="2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 xml:space="preserve">Option-4: 4 </w:t>
      </w:r>
      <w:proofErr w:type="gramStart"/>
      <w:r w:rsidRPr="006370B8">
        <w:rPr>
          <w:rFonts w:ascii="Times New Roman" w:hAnsi="Times New Roman" w:cs="Times New Roman"/>
          <w:sz w:val="20"/>
          <w:szCs w:val="20"/>
        </w:rPr>
        <w:t>beam</w:t>
      </w:r>
      <w:proofErr w:type="gramEnd"/>
      <w:r w:rsidRPr="006370B8">
        <w:rPr>
          <w:rFonts w:ascii="Times New Roman" w:hAnsi="Times New Roman" w:cs="Times New Roman"/>
          <w:sz w:val="20"/>
          <w:szCs w:val="20"/>
        </w:rPr>
        <w:t xml:space="preserve"> per RRH panel </w:t>
      </w:r>
    </w:p>
    <w:p w14:paraId="7282FF93" w14:textId="77777777" w:rsidR="006370B8" w:rsidRPr="006370B8" w:rsidRDefault="006370B8" w:rsidP="006370B8">
      <w:pPr>
        <w:numPr>
          <w:ilvl w:val="2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>Note: uneven separation between beams can be considered</w:t>
      </w:r>
    </w:p>
    <w:p w14:paraId="2693ABA8" w14:textId="0B3AF003" w:rsidR="006370B8" w:rsidRPr="006370B8" w:rsidRDefault="006370B8" w:rsidP="006370B8">
      <w:pPr>
        <w:numPr>
          <w:ilvl w:val="1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  <w:lang w:val="pt-BR"/>
        </w:rPr>
        <w:t xml:space="preserve">For </w:t>
      </w:r>
      <w:r w:rsidRPr="006370B8">
        <w:rPr>
          <w:rFonts w:ascii="Times New Roman" w:hAnsi="Times New Roman" w:cs="Times New Roman"/>
          <w:sz w:val="20"/>
          <w:szCs w:val="20"/>
        </w:rPr>
        <w:t>scenario-B</w:t>
      </w:r>
      <w:r w:rsidRPr="006370B8">
        <w:rPr>
          <w:rFonts w:ascii="Times New Roman" w:hAnsi="Times New Roman" w:cs="Times New Roman"/>
          <w:sz w:val="20"/>
          <w:szCs w:val="20"/>
          <w:lang w:val="pt-BR"/>
        </w:rPr>
        <w:t xml:space="preserve">, </w:t>
      </w:r>
      <w:proofErr w:type="spellStart"/>
      <w:r w:rsidRPr="006370B8">
        <w:rPr>
          <w:rFonts w:ascii="Times New Roman" w:hAnsi="Times New Roman" w:cs="Times New Roman"/>
          <w:sz w:val="20"/>
          <w:szCs w:val="20"/>
          <w:lang w:val="pt-BR"/>
        </w:rPr>
        <w:t>uni-directional</w:t>
      </w:r>
      <w:proofErr w:type="spellEnd"/>
      <w:r w:rsidRPr="006370B8">
        <w:rPr>
          <w:rFonts w:ascii="Times New Roman" w:hAnsi="Times New Roman" w:cs="Times New Roman"/>
          <w:sz w:val="20"/>
          <w:szCs w:val="20"/>
          <w:lang w:val="pt-BR"/>
        </w:rPr>
        <w:t xml:space="preserve">, UE </w:t>
      </w:r>
      <w:proofErr w:type="spellStart"/>
      <w:r w:rsidRPr="006370B8">
        <w:rPr>
          <w:rFonts w:ascii="Times New Roman" w:hAnsi="Times New Roman" w:cs="Times New Roman"/>
          <w:sz w:val="20"/>
          <w:szCs w:val="20"/>
          <w:lang w:val="pt-BR"/>
        </w:rPr>
        <w:t>parameter</w:t>
      </w:r>
      <w:proofErr w:type="spellEnd"/>
      <w:r w:rsidRPr="006370B8">
        <w:rPr>
          <w:rFonts w:ascii="Times New Roman" w:hAnsi="Times New Roman" w:cs="Times New Roman"/>
          <w:sz w:val="20"/>
          <w:szCs w:val="20"/>
          <w:lang w:val="pt-BR"/>
        </w:rPr>
        <w:t>:</w:t>
      </w:r>
    </w:p>
    <w:p w14:paraId="0A2D0C40" w14:textId="77777777" w:rsidR="006370B8" w:rsidRPr="006370B8" w:rsidRDefault="006370B8" w:rsidP="006370B8">
      <w:pPr>
        <w:numPr>
          <w:ilvl w:val="2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>Number of beam(s) per UE panel</w:t>
      </w:r>
    </w:p>
    <w:p w14:paraId="7D3B99E9" w14:textId="77777777" w:rsidR="006370B8" w:rsidRPr="006370B8" w:rsidRDefault="006370B8" w:rsidP="006370B8">
      <w:pPr>
        <w:numPr>
          <w:ilvl w:val="3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 xml:space="preserve">Option 1: 1 beam per UE panel </w:t>
      </w:r>
    </w:p>
    <w:p w14:paraId="728C755B" w14:textId="77777777" w:rsidR="006370B8" w:rsidRPr="006370B8" w:rsidRDefault="006370B8" w:rsidP="006370B8">
      <w:pPr>
        <w:numPr>
          <w:ilvl w:val="3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 xml:space="preserve">Option 2: 2 beams per UE panel </w:t>
      </w:r>
    </w:p>
    <w:p w14:paraId="117F0BB0" w14:textId="77777777" w:rsidR="006370B8" w:rsidRPr="006370B8" w:rsidRDefault="006370B8" w:rsidP="006370B8">
      <w:pPr>
        <w:numPr>
          <w:ilvl w:val="3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>Option 3: 7 beams per UE panel</w:t>
      </w:r>
    </w:p>
    <w:p w14:paraId="51F01A81" w14:textId="77777777" w:rsidR="006370B8" w:rsidRPr="006370B8" w:rsidRDefault="006370B8" w:rsidP="006370B8">
      <w:pPr>
        <w:numPr>
          <w:ilvl w:val="2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 xml:space="preserve">2 panels assumed to be implemented in the UE </w:t>
      </w:r>
      <w:proofErr w:type="gramStart"/>
      <w:r w:rsidRPr="006370B8">
        <w:rPr>
          <w:rFonts w:ascii="Times New Roman" w:hAnsi="Times New Roman" w:cs="Times New Roman"/>
          <w:sz w:val="20"/>
          <w:szCs w:val="20"/>
        </w:rPr>
        <w:t>side;</w:t>
      </w:r>
      <w:proofErr w:type="gramEnd"/>
      <w:r w:rsidRPr="006370B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335B037" w14:textId="46B4D8D1" w:rsidR="006370B8" w:rsidRPr="006370B8" w:rsidRDefault="006370B8" w:rsidP="006370B8">
      <w:pPr>
        <w:numPr>
          <w:ilvl w:val="2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 xml:space="preserve">Only the one active panel per UE can be used for Tx and Rx; and </w:t>
      </w:r>
      <w:r w:rsidRPr="006370B8">
        <w:rPr>
          <w:rFonts w:ascii="Times New Roman" w:hAnsi="Times New Roman" w:cs="Times New Roman"/>
          <w:sz w:val="20"/>
          <w:szCs w:val="20"/>
          <w:lang w:val="en-GB"/>
        </w:rPr>
        <w:t xml:space="preserve">FFS </w:t>
      </w:r>
      <w:r w:rsidRPr="006370B8">
        <w:rPr>
          <w:rFonts w:ascii="Times New Roman" w:hAnsi="Times New Roman" w:cs="Times New Roman"/>
          <w:sz w:val="20"/>
          <w:szCs w:val="20"/>
        </w:rPr>
        <w:t>whether another panel can be used for beam search</w:t>
      </w:r>
    </w:p>
    <w:p w14:paraId="2D227182" w14:textId="77777777" w:rsidR="006370B8" w:rsidRDefault="006370B8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CDD07D9" w14:textId="77777777" w:rsidR="006370B8" w:rsidRPr="006370B8" w:rsidRDefault="006370B8" w:rsidP="006370B8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>Number of Beam for bi-directional RRH deployment, Scenario-B</w:t>
      </w:r>
    </w:p>
    <w:p w14:paraId="2682FFDA" w14:textId="77777777" w:rsidR="006370B8" w:rsidRPr="006370B8" w:rsidRDefault="006370B8" w:rsidP="006370B8">
      <w:pPr>
        <w:numPr>
          <w:ilvl w:val="1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>For scenario-B, bi-directional, RRH parameter:</w:t>
      </w:r>
    </w:p>
    <w:p w14:paraId="0A9E16E1" w14:textId="77777777" w:rsidR="006370B8" w:rsidRPr="006370B8" w:rsidRDefault="006370B8" w:rsidP="006370B8">
      <w:pPr>
        <w:numPr>
          <w:ilvl w:val="2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 xml:space="preserve">Option-1: 1 beam per RRH panel </w:t>
      </w:r>
    </w:p>
    <w:p w14:paraId="6DE0708E" w14:textId="77777777" w:rsidR="006370B8" w:rsidRPr="006370B8" w:rsidRDefault="006370B8" w:rsidP="006370B8">
      <w:pPr>
        <w:numPr>
          <w:ilvl w:val="2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 xml:space="preserve">Option-2: 2 </w:t>
      </w:r>
      <w:proofErr w:type="gramStart"/>
      <w:r w:rsidRPr="006370B8">
        <w:rPr>
          <w:rFonts w:ascii="Times New Roman" w:hAnsi="Times New Roman" w:cs="Times New Roman"/>
          <w:sz w:val="20"/>
          <w:szCs w:val="20"/>
        </w:rPr>
        <w:t>beam</w:t>
      </w:r>
      <w:proofErr w:type="gramEnd"/>
      <w:r w:rsidRPr="006370B8">
        <w:rPr>
          <w:rFonts w:ascii="Times New Roman" w:hAnsi="Times New Roman" w:cs="Times New Roman"/>
          <w:sz w:val="20"/>
          <w:szCs w:val="20"/>
        </w:rPr>
        <w:t xml:space="preserve"> per RRH panel </w:t>
      </w:r>
    </w:p>
    <w:p w14:paraId="564AE7FA" w14:textId="77777777" w:rsidR="006370B8" w:rsidRPr="006370B8" w:rsidRDefault="006370B8" w:rsidP="006370B8">
      <w:pPr>
        <w:numPr>
          <w:ilvl w:val="2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 xml:space="preserve">Option-3: 3 </w:t>
      </w:r>
      <w:proofErr w:type="gramStart"/>
      <w:r w:rsidRPr="006370B8">
        <w:rPr>
          <w:rFonts w:ascii="Times New Roman" w:hAnsi="Times New Roman" w:cs="Times New Roman"/>
          <w:sz w:val="20"/>
          <w:szCs w:val="20"/>
        </w:rPr>
        <w:t>beam</w:t>
      </w:r>
      <w:proofErr w:type="gramEnd"/>
      <w:r w:rsidRPr="006370B8">
        <w:rPr>
          <w:rFonts w:ascii="Times New Roman" w:hAnsi="Times New Roman" w:cs="Times New Roman"/>
          <w:sz w:val="20"/>
          <w:szCs w:val="20"/>
        </w:rPr>
        <w:t xml:space="preserve"> per RRH panel </w:t>
      </w:r>
    </w:p>
    <w:p w14:paraId="12B24D58" w14:textId="77777777" w:rsidR="006370B8" w:rsidRPr="006370B8" w:rsidRDefault="006370B8" w:rsidP="006370B8">
      <w:pPr>
        <w:numPr>
          <w:ilvl w:val="2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 xml:space="preserve">Option-4: 4 </w:t>
      </w:r>
      <w:proofErr w:type="gramStart"/>
      <w:r w:rsidRPr="006370B8">
        <w:rPr>
          <w:rFonts w:ascii="Times New Roman" w:hAnsi="Times New Roman" w:cs="Times New Roman"/>
          <w:sz w:val="20"/>
          <w:szCs w:val="20"/>
        </w:rPr>
        <w:t>beam</w:t>
      </w:r>
      <w:proofErr w:type="gramEnd"/>
      <w:r w:rsidRPr="006370B8">
        <w:rPr>
          <w:rFonts w:ascii="Times New Roman" w:hAnsi="Times New Roman" w:cs="Times New Roman"/>
          <w:sz w:val="20"/>
          <w:szCs w:val="20"/>
        </w:rPr>
        <w:t xml:space="preserve"> per RRH panel </w:t>
      </w:r>
    </w:p>
    <w:p w14:paraId="5D4DF58B" w14:textId="77777777" w:rsidR="006370B8" w:rsidRPr="006370B8" w:rsidRDefault="006370B8" w:rsidP="006370B8">
      <w:pPr>
        <w:numPr>
          <w:ilvl w:val="2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>Note: uneven separation between beams can be considered</w:t>
      </w:r>
    </w:p>
    <w:p w14:paraId="12D1C7C4" w14:textId="77777777" w:rsidR="006370B8" w:rsidRPr="006370B8" w:rsidRDefault="006370B8" w:rsidP="006370B8">
      <w:pPr>
        <w:numPr>
          <w:ilvl w:val="1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  <w:lang w:val="pt-BR"/>
        </w:rPr>
        <w:t xml:space="preserve">For </w:t>
      </w:r>
      <w:proofErr w:type="spellStart"/>
      <w:r w:rsidRPr="006370B8">
        <w:rPr>
          <w:rFonts w:ascii="Times New Roman" w:hAnsi="Times New Roman" w:cs="Times New Roman"/>
          <w:sz w:val="20"/>
          <w:szCs w:val="20"/>
          <w:lang w:val="pt-BR"/>
        </w:rPr>
        <w:t>scenario</w:t>
      </w:r>
      <w:proofErr w:type="spellEnd"/>
      <w:r w:rsidRPr="006370B8">
        <w:rPr>
          <w:rFonts w:ascii="Times New Roman" w:hAnsi="Times New Roman" w:cs="Times New Roman"/>
          <w:sz w:val="20"/>
          <w:szCs w:val="20"/>
          <w:lang w:val="pt-BR"/>
        </w:rPr>
        <w:t xml:space="preserve">-B, </w:t>
      </w:r>
      <w:proofErr w:type="spellStart"/>
      <w:r w:rsidRPr="006370B8">
        <w:rPr>
          <w:rFonts w:ascii="Times New Roman" w:hAnsi="Times New Roman" w:cs="Times New Roman"/>
          <w:sz w:val="20"/>
          <w:szCs w:val="20"/>
          <w:lang w:val="pt-BR"/>
        </w:rPr>
        <w:t>uni-directional</w:t>
      </w:r>
      <w:proofErr w:type="spellEnd"/>
      <w:r w:rsidRPr="006370B8">
        <w:rPr>
          <w:rFonts w:ascii="Times New Roman" w:hAnsi="Times New Roman" w:cs="Times New Roman"/>
          <w:sz w:val="20"/>
          <w:szCs w:val="20"/>
          <w:lang w:val="pt-BR"/>
        </w:rPr>
        <w:t xml:space="preserve">, UE </w:t>
      </w:r>
      <w:proofErr w:type="spellStart"/>
      <w:r w:rsidRPr="006370B8">
        <w:rPr>
          <w:rFonts w:ascii="Times New Roman" w:hAnsi="Times New Roman" w:cs="Times New Roman"/>
          <w:sz w:val="20"/>
          <w:szCs w:val="20"/>
          <w:lang w:val="pt-BR"/>
        </w:rPr>
        <w:t>parameter</w:t>
      </w:r>
      <w:proofErr w:type="spellEnd"/>
      <w:r w:rsidRPr="006370B8">
        <w:rPr>
          <w:rFonts w:ascii="Times New Roman" w:hAnsi="Times New Roman" w:cs="Times New Roman"/>
          <w:sz w:val="20"/>
          <w:szCs w:val="20"/>
          <w:lang w:val="pt-BR"/>
        </w:rPr>
        <w:t>:</w:t>
      </w:r>
    </w:p>
    <w:p w14:paraId="14E95DC2" w14:textId="77777777" w:rsidR="006370B8" w:rsidRPr="006370B8" w:rsidRDefault="006370B8" w:rsidP="006370B8">
      <w:pPr>
        <w:numPr>
          <w:ilvl w:val="2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>Number of beam(s) per UE panel</w:t>
      </w:r>
    </w:p>
    <w:p w14:paraId="57BE8DC1" w14:textId="77777777" w:rsidR="006370B8" w:rsidRPr="006370B8" w:rsidRDefault="006370B8" w:rsidP="006370B8">
      <w:pPr>
        <w:numPr>
          <w:ilvl w:val="3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 xml:space="preserve">Option 1: 1 beam per UE panel </w:t>
      </w:r>
    </w:p>
    <w:p w14:paraId="4450FA62" w14:textId="77777777" w:rsidR="006370B8" w:rsidRPr="006370B8" w:rsidRDefault="006370B8" w:rsidP="006370B8">
      <w:pPr>
        <w:numPr>
          <w:ilvl w:val="3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 xml:space="preserve">Option 2: 2 beams per UE panel </w:t>
      </w:r>
    </w:p>
    <w:p w14:paraId="71A25033" w14:textId="77777777" w:rsidR="006370B8" w:rsidRPr="006370B8" w:rsidRDefault="006370B8" w:rsidP="006370B8">
      <w:pPr>
        <w:numPr>
          <w:ilvl w:val="3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>Option 3: 7 beams per UE panel</w:t>
      </w:r>
    </w:p>
    <w:p w14:paraId="7AEBA31E" w14:textId="77777777" w:rsidR="006370B8" w:rsidRPr="006370B8" w:rsidRDefault="006370B8" w:rsidP="006370B8">
      <w:pPr>
        <w:numPr>
          <w:ilvl w:val="2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 xml:space="preserve">2 panels assumed to be implemented in the UE </w:t>
      </w:r>
      <w:proofErr w:type="gramStart"/>
      <w:r w:rsidRPr="006370B8">
        <w:rPr>
          <w:rFonts w:ascii="Times New Roman" w:hAnsi="Times New Roman" w:cs="Times New Roman"/>
          <w:sz w:val="20"/>
          <w:szCs w:val="20"/>
        </w:rPr>
        <w:t>side;</w:t>
      </w:r>
      <w:proofErr w:type="gramEnd"/>
      <w:r w:rsidRPr="006370B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DDB9FF" w14:textId="77777777" w:rsidR="006370B8" w:rsidRPr="006370B8" w:rsidRDefault="006370B8" w:rsidP="006370B8">
      <w:pPr>
        <w:numPr>
          <w:ilvl w:val="2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370B8">
        <w:rPr>
          <w:rFonts w:ascii="Times New Roman" w:hAnsi="Times New Roman" w:cs="Times New Roman"/>
          <w:sz w:val="20"/>
          <w:szCs w:val="20"/>
        </w:rPr>
        <w:t xml:space="preserve">Only the one active panel per UE can be used for Tx and Rx; and FFS whether another panel can be used for beam search </w:t>
      </w:r>
    </w:p>
    <w:p w14:paraId="657917D4" w14:textId="77777777" w:rsidR="004162B4" w:rsidRDefault="004162B4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556041B" w14:textId="5A92881C" w:rsidR="006370B8" w:rsidRDefault="006370B8" w:rsidP="006370B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Observation1</w:t>
      </w:r>
      <w:r w:rsidRPr="00A94B23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In Scenario </w:t>
      </w:r>
      <w:r>
        <w:rPr>
          <w:rFonts w:ascii="Times New Roman" w:hAnsi="Times New Roman" w:cs="Times New Roman"/>
          <w:b/>
          <w:bCs/>
          <w:sz w:val="20"/>
          <w:szCs w:val="20"/>
        </w:rPr>
        <w:t>B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the number of Rx beam </w:t>
      </w:r>
      <w:r>
        <w:rPr>
          <w:rFonts w:ascii="Times New Roman" w:hAnsi="Times New Roman" w:cs="Times New Roman"/>
          <w:b/>
          <w:bCs/>
          <w:sz w:val="20"/>
          <w:szCs w:val="20"/>
        </w:rPr>
        <w:t>can be &gt;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 in unidirectional deployment, and </w:t>
      </w:r>
      <w:r>
        <w:rPr>
          <w:rFonts w:ascii="Times New Roman" w:hAnsi="Times New Roman" w:cs="Times New Roman"/>
          <w:b/>
          <w:bCs/>
          <w:sz w:val="20"/>
          <w:szCs w:val="20"/>
        </w:rPr>
        <w:t>&gt;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2 in bi-directional deployment.  </w:t>
      </w:r>
    </w:p>
    <w:p w14:paraId="092A9B1F" w14:textId="7FE875AB" w:rsidR="004162B4" w:rsidRDefault="004162B4" w:rsidP="00F420F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2A681CA" w14:textId="08CCF4E9" w:rsidR="00A75247" w:rsidRDefault="00A75247" w:rsidP="00025E1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Based on the discussion in deployment scenario, we see the number of Rx beam can be optimized separately based on different scenario. A simple signaling method of determine the UE Rx beam can be defined, based on SSB index signaling per RRH and whether this is </w:t>
      </w:r>
      <w:proofErr w:type="spellStart"/>
      <w:r>
        <w:rPr>
          <w:rFonts w:ascii="Times New Roman" w:hAnsi="Times New Roman" w:cs="Times New Roman"/>
          <w:sz w:val="20"/>
          <w:szCs w:val="20"/>
        </w:rPr>
        <w:t>uni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-directional or bi-directional deployment. In current specification, SSB index is signaled per cell, and agnostic to RRH index. In </w:t>
      </w:r>
      <w:proofErr w:type="spellStart"/>
      <w:r>
        <w:rPr>
          <w:rFonts w:ascii="Times New Roman" w:hAnsi="Times New Roman" w:cs="Times New Roman"/>
          <w:sz w:val="20"/>
          <w:szCs w:val="20"/>
        </w:rPr>
        <w:t>eMIMO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discussion, the RRH in implicitly signaled using </w:t>
      </w:r>
      <w:proofErr w:type="spellStart"/>
      <w:r>
        <w:rPr>
          <w:rFonts w:ascii="Times New Roman" w:hAnsi="Times New Roman" w:cs="Times New Roman"/>
          <w:sz w:val="20"/>
          <w:szCs w:val="20"/>
        </w:rPr>
        <w:t>CoreSetPoolIndex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for </w:t>
      </w:r>
      <w:proofErr w:type="spellStart"/>
      <w:r>
        <w:rPr>
          <w:rFonts w:ascii="Times New Roman" w:hAnsi="Times New Roman" w:cs="Times New Roman"/>
          <w:sz w:val="20"/>
          <w:szCs w:val="20"/>
        </w:rPr>
        <w:t>mTRP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transmission. Here we propose to further </w:t>
      </w:r>
      <w:r w:rsidR="0047694F">
        <w:rPr>
          <w:rFonts w:ascii="Times New Roman" w:hAnsi="Times New Roman" w:cs="Times New Roman"/>
          <w:sz w:val="20"/>
          <w:szCs w:val="20"/>
        </w:rPr>
        <w:t>signal</w:t>
      </w:r>
      <w:r>
        <w:rPr>
          <w:rFonts w:ascii="Times New Roman" w:hAnsi="Times New Roman" w:cs="Times New Roman"/>
          <w:sz w:val="20"/>
          <w:szCs w:val="20"/>
        </w:rPr>
        <w:t xml:space="preserve"> SSB index per </w:t>
      </w:r>
      <w:proofErr w:type="gramStart"/>
      <w:r>
        <w:rPr>
          <w:rFonts w:ascii="Times New Roman" w:hAnsi="Times New Roman" w:cs="Times New Roman"/>
          <w:sz w:val="20"/>
          <w:szCs w:val="20"/>
        </w:rPr>
        <w:t>RRH,</w:t>
      </w:r>
      <w:r w:rsidR="0047694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and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define UE Rx beam based on </w:t>
      </w:r>
      <w:r w:rsidR="008F7CCC">
        <w:rPr>
          <w:rFonts w:ascii="Times New Roman" w:hAnsi="Times New Roman" w:cs="Times New Roman"/>
          <w:sz w:val="20"/>
          <w:szCs w:val="20"/>
        </w:rPr>
        <w:t xml:space="preserve">the number of </w:t>
      </w:r>
      <w:r>
        <w:rPr>
          <w:rFonts w:ascii="Times New Roman" w:hAnsi="Times New Roman" w:cs="Times New Roman"/>
          <w:sz w:val="20"/>
          <w:szCs w:val="20"/>
        </w:rPr>
        <w:t xml:space="preserve">SSB per RRH. For example, when </w:t>
      </w:r>
      <w:r w:rsidR="0047694F">
        <w:rPr>
          <w:rFonts w:ascii="Times New Roman" w:hAnsi="Times New Roman" w:cs="Times New Roman"/>
          <w:sz w:val="20"/>
          <w:szCs w:val="20"/>
        </w:rPr>
        <w:t xml:space="preserve">the number of </w:t>
      </w:r>
      <w:r>
        <w:rPr>
          <w:rFonts w:ascii="Times New Roman" w:hAnsi="Times New Roman" w:cs="Times New Roman"/>
          <w:sz w:val="20"/>
          <w:szCs w:val="20"/>
        </w:rPr>
        <w:t xml:space="preserve">SSB per RRH is one, and unidirectional </w:t>
      </w:r>
      <w:r>
        <w:rPr>
          <w:rFonts w:ascii="Times New Roman" w:hAnsi="Times New Roman" w:cs="Times New Roman"/>
          <w:sz w:val="20"/>
          <w:szCs w:val="20"/>
        </w:rPr>
        <w:lastRenderedPageBreak/>
        <w:t xml:space="preserve">deployment is used, </w:t>
      </w:r>
      <w:r w:rsidR="0047694F">
        <w:rPr>
          <w:rFonts w:ascii="Times New Roman" w:hAnsi="Times New Roman" w:cs="Times New Roman"/>
          <w:sz w:val="20"/>
          <w:szCs w:val="20"/>
        </w:rPr>
        <w:t xml:space="preserve">number of </w:t>
      </w:r>
      <w:r>
        <w:rPr>
          <w:rFonts w:ascii="Times New Roman" w:hAnsi="Times New Roman" w:cs="Times New Roman"/>
          <w:sz w:val="20"/>
          <w:szCs w:val="20"/>
        </w:rPr>
        <w:t xml:space="preserve">Rx beam = 1 will be used in </w:t>
      </w:r>
      <w:r w:rsidR="0047694F">
        <w:rPr>
          <w:rFonts w:ascii="Times New Roman" w:hAnsi="Times New Roman" w:cs="Times New Roman"/>
          <w:sz w:val="20"/>
          <w:szCs w:val="20"/>
        </w:rPr>
        <w:t>RRM requirement. If number of SSB per RRH is 2, and bi-directional deployment is used,</w:t>
      </w:r>
      <w:r w:rsidR="0047694F" w:rsidRPr="0047694F">
        <w:rPr>
          <w:rFonts w:ascii="Times New Roman" w:hAnsi="Times New Roman" w:cs="Times New Roman"/>
          <w:sz w:val="20"/>
          <w:szCs w:val="20"/>
        </w:rPr>
        <w:t xml:space="preserve"> </w:t>
      </w:r>
      <w:r w:rsidR="0047694F">
        <w:rPr>
          <w:rFonts w:ascii="Times New Roman" w:hAnsi="Times New Roman" w:cs="Times New Roman"/>
          <w:sz w:val="20"/>
          <w:szCs w:val="20"/>
        </w:rPr>
        <w:t>number of</w:t>
      </w:r>
      <w:r w:rsidR="0047694F">
        <w:rPr>
          <w:rFonts w:ascii="Times New Roman" w:hAnsi="Times New Roman" w:cs="Times New Roman"/>
          <w:sz w:val="20"/>
          <w:szCs w:val="20"/>
        </w:rPr>
        <w:t xml:space="preserve"> Rx beam = 2.  </w:t>
      </w:r>
    </w:p>
    <w:p w14:paraId="3B642CAA" w14:textId="3B2C4789" w:rsidR="00A75247" w:rsidRDefault="00A75247" w:rsidP="00025E1A">
      <w:pPr>
        <w:rPr>
          <w:rFonts w:ascii="Times New Roman" w:hAnsi="Times New Roman" w:cs="Times New Roman"/>
          <w:sz w:val="20"/>
          <w:szCs w:val="20"/>
        </w:rPr>
      </w:pPr>
    </w:p>
    <w:p w14:paraId="3DA62671" w14:textId="4378016B" w:rsidR="0047694F" w:rsidRPr="00C458BD" w:rsidRDefault="0047694F" w:rsidP="0047694F">
      <w:pPr>
        <w:rPr>
          <w:rFonts w:ascii="TimesNewRomanPSMT" w:hAnsi="TimesNewRomanPSMT" w:hint="eastAsia"/>
          <w:color w:val="000008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SSB index per RRH signaling, and </w:t>
      </w:r>
      <w:proofErr w:type="spellStart"/>
      <w:r>
        <w:rPr>
          <w:rFonts w:ascii="Times New Roman" w:hAnsi="Times New Roman" w:cs="Times New Roman"/>
          <w:sz w:val="20"/>
          <w:szCs w:val="20"/>
        </w:rPr>
        <w:t>uni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-directional and bi-directional signaling can be further used to determine one-time large TA adjustment when the UE switches beam in </w:t>
      </w:r>
      <w:proofErr w:type="spellStart"/>
      <w:r>
        <w:rPr>
          <w:rFonts w:ascii="Times New Roman" w:hAnsi="Times New Roman" w:cs="Times New Roman"/>
          <w:sz w:val="20"/>
          <w:szCs w:val="20"/>
        </w:rPr>
        <w:t>uni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-directional deployment in Scenario B. As shown in Fig. 1, </w:t>
      </w:r>
      <w:r>
        <w:rPr>
          <w:rFonts w:ascii="TimesNewRomanPSMT" w:hAnsi="TimesNewRomanPSMT"/>
          <w:color w:val="000008"/>
          <w:sz w:val="20"/>
          <w:szCs w:val="20"/>
        </w:rPr>
        <w:t xml:space="preserve">when TCI state switching happens from one RRH to another RRH in </w:t>
      </w:r>
      <w:proofErr w:type="spellStart"/>
      <w:proofErr w:type="gramStart"/>
      <w:r>
        <w:rPr>
          <w:rFonts w:ascii="TimesNewRomanPSMT" w:hAnsi="TimesNewRomanPSMT"/>
          <w:color w:val="000008"/>
          <w:sz w:val="20"/>
          <w:szCs w:val="20"/>
        </w:rPr>
        <w:t>u</w:t>
      </w:r>
      <w:r w:rsidRPr="00C458BD">
        <w:rPr>
          <w:rFonts w:ascii="TimesNewRomanPSMT" w:hAnsi="TimesNewRomanPSMT"/>
          <w:color w:val="000008"/>
          <w:sz w:val="20"/>
          <w:szCs w:val="20"/>
        </w:rPr>
        <w:t>ni</w:t>
      </w:r>
      <w:proofErr w:type="spellEnd"/>
      <w:r w:rsidRPr="00C458BD">
        <w:rPr>
          <w:rFonts w:ascii="TimesNewRomanPSMT" w:hAnsi="TimesNewRomanPSMT"/>
          <w:color w:val="000008"/>
          <w:sz w:val="20"/>
          <w:szCs w:val="20"/>
        </w:rPr>
        <w:t>-directional</w:t>
      </w:r>
      <w:proofErr w:type="gramEnd"/>
      <w:r>
        <w:rPr>
          <w:rFonts w:ascii="TimesNewRomanPSMT" w:hAnsi="TimesNewRomanPSMT"/>
          <w:color w:val="000008"/>
          <w:sz w:val="20"/>
          <w:szCs w:val="20"/>
        </w:rPr>
        <w:t xml:space="preserve"> SFN deployment, large TA adjustment is expected. For example, with DPS transmission scenario, when </w:t>
      </w:r>
      <w:r>
        <w:rPr>
          <w:rFonts w:ascii="TimesNewRomanPSMT" w:hAnsi="TimesNewRomanPSMT"/>
          <w:color w:val="000008"/>
          <w:sz w:val="20"/>
          <w:szCs w:val="20"/>
        </w:rPr>
        <w:t xml:space="preserve">the </w:t>
      </w:r>
      <w:r>
        <w:rPr>
          <w:rFonts w:ascii="TimesNewRomanPSMT" w:hAnsi="TimesNewRomanPSMT"/>
          <w:color w:val="000008"/>
          <w:sz w:val="20"/>
          <w:szCs w:val="20"/>
        </w:rPr>
        <w:t>UE is switching from TCI state associated with SSB index 5 to TCI state associated with SSB index 6, the propagation delay can be increase</w:t>
      </w:r>
      <w:r w:rsidR="00D9136D">
        <w:rPr>
          <w:rFonts w:ascii="TimesNewRomanPSMT" w:hAnsi="TimesNewRomanPSMT"/>
          <w:color w:val="000008"/>
          <w:sz w:val="20"/>
          <w:szCs w:val="20"/>
        </w:rPr>
        <w:t>d</w:t>
      </w:r>
      <w:r>
        <w:rPr>
          <w:rFonts w:ascii="TimesNewRomanPSMT" w:hAnsi="TimesNewRomanPSMT"/>
          <w:color w:val="000008"/>
          <w:sz w:val="20"/>
          <w:szCs w:val="20"/>
        </w:rPr>
        <w:t xml:space="preserve"> by more than 2us with Ds=700m. </w:t>
      </w:r>
      <w:r>
        <w:rPr>
          <w:rFonts w:ascii="TimesNewRomanPSMT" w:hAnsi="TimesNewRomanPSMT"/>
          <w:color w:val="000008"/>
          <w:sz w:val="20"/>
          <w:szCs w:val="20"/>
        </w:rPr>
        <w:t>One-time</w:t>
      </w:r>
      <w:r>
        <w:rPr>
          <w:rFonts w:ascii="TimesNewRomanPSMT" w:hAnsi="TimesNewRomanPSMT"/>
          <w:color w:val="000008"/>
          <w:sz w:val="20"/>
          <w:szCs w:val="20"/>
        </w:rPr>
        <w:t xml:space="preserve"> large TA adjustment is needed based on DL SSB received timing change. However, when the UE is</w:t>
      </w:r>
      <w:r>
        <w:rPr>
          <w:rFonts w:ascii="TimesNewRomanPSMT" w:hAnsi="TimesNewRomanPSMT"/>
          <w:color w:val="000008"/>
          <w:sz w:val="20"/>
          <w:szCs w:val="20"/>
        </w:rPr>
        <w:t xml:space="preserve"> switching from TCI state associated with SSB index 4 to TCI state associated with SSB index 5, then no one time large TA is expected. </w:t>
      </w:r>
      <w:r>
        <w:rPr>
          <w:rFonts w:ascii="TimesNewRomanPSMT" w:hAnsi="TimesNewRomanPSMT"/>
          <w:color w:val="000008"/>
          <w:sz w:val="20"/>
          <w:szCs w:val="20"/>
        </w:rPr>
        <w:t xml:space="preserve">To assist UE performs one time TA adjustment, network can signal </w:t>
      </w:r>
      <w:r w:rsidR="0011660C">
        <w:rPr>
          <w:rFonts w:ascii="TimesNewRomanPSMT" w:hAnsi="TimesNewRomanPSMT"/>
          <w:color w:val="000008"/>
          <w:sz w:val="20"/>
          <w:szCs w:val="20"/>
        </w:rPr>
        <w:t xml:space="preserve">the </w:t>
      </w:r>
      <w:r>
        <w:rPr>
          <w:rFonts w:ascii="TimesNewRomanPSMT" w:hAnsi="TimesNewRomanPSMT"/>
          <w:color w:val="000008"/>
          <w:sz w:val="20"/>
          <w:szCs w:val="20"/>
        </w:rPr>
        <w:t>SSB</w:t>
      </w:r>
      <w:r w:rsidR="0011660C">
        <w:rPr>
          <w:rFonts w:ascii="TimesNewRomanPSMT" w:hAnsi="TimesNewRomanPSMT"/>
          <w:color w:val="000008"/>
          <w:sz w:val="20"/>
          <w:szCs w:val="20"/>
        </w:rPr>
        <w:t xml:space="preserve"> index</w:t>
      </w:r>
      <w:r>
        <w:rPr>
          <w:rFonts w:ascii="TimesNewRomanPSMT" w:hAnsi="TimesNewRomanPSMT"/>
          <w:color w:val="000008"/>
          <w:sz w:val="20"/>
          <w:szCs w:val="20"/>
        </w:rPr>
        <w:t xml:space="preserve"> per RRH and </w:t>
      </w:r>
      <w:proofErr w:type="spellStart"/>
      <w:r>
        <w:rPr>
          <w:rFonts w:ascii="TimesNewRomanPSMT" w:hAnsi="TimesNewRomanPSMT"/>
          <w:color w:val="000008"/>
          <w:sz w:val="20"/>
          <w:szCs w:val="20"/>
        </w:rPr>
        <w:t>uni</w:t>
      </w:r>
      <w:proofErr w:type="spellEnd"/>
      <w:r>
        <w:rPr>
          <w:rFonts w:ascii="TimesNewRomanPSMT" w:hAnsi="TimesNewRomanPSMT"/>
          <w:color w:val="000008"/>
          <w:sz w:val="20"/>
          <w:szCs w:val="20"/>
        </w:rPr>
        <w:t>-directional deployment to UE.</w:t>
      </w:r>
      <w:r w:rsidR="0011660C">
        <w:rPr>
          <w:rFonts w:ascii="TimesNewRomanPSMT" w:hAnsi="TimesNewRomanPSMT"/>
          <w:color w:val="000008"/>
          <w:sz w:val="20"/>
          <w:szCs w:val="20"/>
        </w:rPr>
        <w:t xml:space="preserve"> When UE is switching </w:t>
      </w:r>
      <w:proofErr w:type="gramStart"/>
      <w:r w:rsidR="0011660C">
        <w:rPr>
          <w:rFonts w:ascii="TimesNewRomanPSMT" w:hAnsi="TimesNewRomanPSMT"/>
          <w:color w:val="000008"/>
          <w:sz w:val="20"/>
          <w:szCs w:val="20"/>
        </w:rPr>
        <w:t>TCI</w:t>
      </w:r>
      <w:proofErr w:type="gramEnd"/>
      <w:r w:rsidR="0011660C">
        <w:rPr>
          <w:rFonts w:ascii="TimesNewRomanPSMT" w:hAnsi="TimesNewRomanPSMT"/>
          <w:color w:val="000008"/>
          <w:sz w:val="20"/>
          <w:szCs w:val="20"/>
        </w:rPr>
        <w:t xml:space="preserve"> state associated with SSB index within one RRH, no large one time TA adjustment is allowed.  </w:t>
      </w:r>
      <w:r>
        <w:rPr>
          <w:rFonts w:ascii="TimesNewRomanPSMT" w:hAnsi="TimesNewRomanPSMT"/>
          <w:color w:val="000008"/>
          <w:sz w:val="20"/>
          <w:szCs w:val="20"/>
        </w:rPr>
        <w:t xml:space="preserve">    </w:t>
      </w:r>
    </w:p>
    <w:p w14:paraId="2A1DA558" w14:textId="77777777" w:rsidR="0047694F" w:rsidRDefault="0047694F" w:rsidP="0047694F">
      <w:pPr>
        <w:jc w:val="both"/>
      </w:pPr>
    </w:p>
    <w:p w14:paraId="4E5CE587" w14:textId="77777777" w:rsidR="0047694F" w:rsidRDefault="0047694F" w:rsidP="0047694F">
      <w:pPr>
        <w:jc w:val="both"/>
      </w:pPr>
      <w:r w:rsidRPr="00443A64">
        <w:rPr>
          <w:noProof/>
        </w:rPr>
        <w:drawing>
          <wp:inline distT="0" distB="0" distL="0" distR="0" wp14:anchorId="5753D374" wp14:editId="45E3E00F">
            <wp:extent cx="6120765" cy="127190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7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E4D99" w14:textId="77777777" w:rsidR="0047694F" w:rsidRPr="00556BC0" w:rsidRDefault="0047694F" w:rsidP="0047694F">
      <w:pPr>
        <w:jc w:val="both"/>
      </w:pPr>
    </w:p>
    <w:p w14:paraId="055F8CB8" w14:textId="352765C5" w:rsidR="0047694F" w:rsidRDefault="00D9136D" w:rsidP="00D9136D">
      <w:pPr>
        <w:ind w:left="2556" w:firstLine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Fig.1 Example of signaling SSB index per RRH. </w:t>
      </w:r>
    </w:p>
    <w:p w14:paraId="3FCCEC10" w14:textId="77777777" w:rsidR="0047694F" w:rsidRDefault="0047694F" w:rsidP="0047694F">
      <w:pPr>
        <w:rPr>
          <w:rFonts w:ascii="Times New Roman" w:hAnsi="Times New Roman" w:cs="Times New Roman"/>
          <w:sz w:val="20"/>
          <w:szCs w:val="20"/>
        </w:rPr>
      </w:pPr>
    </w:p>
    <w:p w14:paraId="62B63E91" w14:textId="21590C94" w:rsidR="00D91446" w:rsidRDefault="00D91446" w:rsidP="00025E1A">
      <w:pPr>
        <w:rPr>
          <w:rFonts w:ascii="Times New Roman" w:hAnsi="Times New Roman" w:cs="Times New Roman"/>
          <w:sz w:val="20"/>
          <w:szCs w:val="20"/>
        </w:rPr>
      </w:pPr>
    </w:p>
    <w:p w14:paraId="70445F8E" w14:textId="6CD8B387" w:rsidR="000A5AE8" w:rsidRDefault="000A5AE8" w:rsidP="00025E1A">
      <w:pPr>
        <w:rPr>
          <w:rFonts w:ascii="Times New Roman" w:hAnsi="Times New Roman" w:cs="Times New Roman"/>
          <w:sz w:val="20"/>
          <w:szCs w:val="20"/>
        </w:rPr>
      </w:pPr>
      <w:r w:rsidRPr="000A5AE8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11660C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0A5AE8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11660C">
        <w:rPr>
          <w:rFonts w:ascii="Times New Roman" w:hAnsi="Times New Roman" w:cs="Times New Roman"/>
          <w:b/>
          <w:bCs/>
          <w:sz w:val="20"/>
          <w:szCs w:val="20"/>
        </w:rPr>
        <w:t>Enable n</w:t>
      </w:r>
      <w:r w:rsidRPr="000A5AE8">
        <w:rPr>
          <w:rFonts w:ascii="Times New Roman" w:hAnsi="Times New Roman" w:cs="Times New Roman"/>
          <w:b/>
          <w:bCs/>
          <w:sz w:val="20"/>
          <w:szCs w:val="20"/>
        </w:rPr>
        <w:t xml:space="preserve">etwork signaling of SSB index per RRH and whether this is </w:t>
      </w:r>
      <w:proofErr w:type="spellStart"/>
      <w:r w:rsidRPr="000A5AE8">
        <w:rPr>
          <w:rFonts w:ascii="Times New Roman" w:hAnsi="Times New Roman" w:cs="Times New Roman"/>
          <w:b/>
          <w:bCs/>
          <w:sz w:val="20"/>
          <w:szCs w:val="20"/>
        </w:rPr>
        <w:t>uni</w:t>
      </w:r>
      <w:proofErr w:type="spellEnd"/>
      <w:r w:rsidRPr="000A5AE8">
        <w:rPr>
          <w:rFonts w:ascii="Times New Roman" w:hAnsi="Times New Roman" w:cs="Times New Roman"/>
          <w:b/>
          <w:bCs/>
          <w:sz w:val="20"/>
          <w:szCs w:val="20"/>
        </w:rPr>
        <w:t>-directional or bi-directional deployment</w:t>
      </w:r>
      <w:r w:rsidR="0011660C">
        <w:rPr>
          <w:rFonts w:ascii="Times New Roman" w:hAnsi="Times New Roman" w:cs="Times New Roman"/>
          <w:b/>
          <w:bCs/>
          <w:sz w:val="20"/>
          <w:szCs w:val="20"/>
        </w:rPr>
        <w:t xml:space="preserve">. The signaling can be used to indicate number of Rx beam to be used in RRM requirement, and whether one-time large TA adjustment is allowed.  </w:t>
      </w:r>
    </w:p>
    <w:p w14:paraId="5D99B6DF" w14:textId="0DA615F9" w:rsidR="000A4869" w:rsidRPr="00A94B23" w:rsidRDefault="00A366F4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09D41999" w14:textId="12E9D6ED" w:rsidR="00FC5837" w:rsidRDefault="00745F54" w:rsidP="00FC583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paper, we provide our view on general aspect of RRM enhancement for HST FR2. </w:t>
      </w:r>
      <w:r w:rsidR="00FC5837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3F6F06B" w14:textId="77777777" w:rsidR="00FC5837" w:rsidRDefault="00FC5837" w:rsidP="00FC583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8DED32B" w14:textId="07221108" w:rsidR="0081148F" w:rsidRDefault="0011660C" w:rsidP="0081148F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517AF533" w14:textId="40F41914" w:rsidR="0011660C" w:rsidRDefault="0011660C" w:rsidP="001166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A94B23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In Scenario B, the number of Rx beam can be &gt; 1 in unidirectional deployment, and &gt;2 in bi-directional deployment.  </w:t>
      </w:r>
    </w:p>
    <w:p w14:paraId="279C5276" w14:textId="28DDF3A7" w:rsidR="0081148F" w:rsidRDefault="0011660C" w:rsidP="0081148F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2759C1BA" w14:textId="77777777" w:rsidR="0011660C" w:rsidRDefault="0011660C" w:rsidP="0011660C">
      <w:pPr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A94B23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In Scenario A, the number of Rx beam is 1 in unidirectional deployment, and 2 in bi-directional deployment.  </w:t>
      </w:r>
    </w:p>
    <w:p w14:paraId="317A286D" w14:textId="623F3330" w:rsidR="0081148F" w:rsidRDefault="0081148F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48CDEB59" w14:textId="77777777" w:rsidR="0011660C" w:rsidRDefault="0011660C" w:rsidP="0011660C">
      <w:pPr>
        <w:rPr>
          <w:rFonts w:ascii="Times New Roman" w:hAnsi="Times New Roman" w:cs="Times New Roman"/>
          <w:sz w:val="20"/>
          <w:szCs w:val="20"/>
        </w:rPr>
      </w:pPr>
      <w:r w:rsidRPr="000A5AE8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0A5AE8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>Enable n</w:t>
      </w:r>
      <w:r w:rsidRPr="000A5AE8">
        <w:rPr>
          <w:rFonts w:ascii="Times New Roman" w:hAnsi="Times New Roman" w:cs="Times New Roman"/>
          <w:b/>
          <w:bCs/>
          <w:sz w:val="20"/>
          <w:szCs w:val="20"/>
        </w:rPr>
        <w:t xml:space="preserve">etwork signaling of SSB index per RRH and whether this is </w:t>
      </w:r>
      <w:proofErr w:type="spellStart"/>
      <w:r w:rsidRPr="000A5AE8">
        <w:rPr>
          <w:rFonts w:ascii="Times New Roman" w:hAnsi="Times New Roman" w:cs="Times New Roman"/>
          <w:b/>
          <w:bCs/>
          <w:sz w:val="20"/>
          <w:szCs w:val="20"/>
        </w:rPr>
        <w:t>uni</w:t>
      </w:r>
      <w:proofErr w:type="spellEnd"/>
      <w:r w:rsidRPr="000A5AE8">
        <w:rPr>
          <w:rFonts w:ascii="Times New Roman" w:hAnsi="Times New Roman" w:cs="Times New Roman"/>
          <w:b/>
          <w:bCs/>
          <w:sz w:val="20"/>
          <w:szCs w:val="20"/>
        </w:rPr>
        <w:t>-directional or bi-directional deployment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The signaling can be used to indicate number of Rx beam to be used in RRM requirement, and whether one-time large TA adjustment is allowed.  </w:t>
      </w:r>
    </w:p>
    <w:p w14:paraId="2D9BB079" w14:textId="77777777" w:rsidR="0011660C" w:rsidRPr="00816800" w:rsidRDefault="0011660C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90ECC25" w14:textId="33779A06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00B151DB" w14:textId="574E29AD" w:rsidR="00FD38C5" w:rsidRDefault="00FD38C5" w:rsidP="00CD24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3" w:name="_Ref16773966"/>
      <w:bookmarkStart w:id="4" w:name="_Ref3386619"/>
      <w:r w:rsidRPr="00C42415">
        <w:rPr>
          <w:rFonts w:ascii="Times New Roman" w:hAnsi="Times New Roman" w:cs="Times New Roman"/>
          <w:sz w:val="20"/>
          <w:szCs w:val="20"/>
        </w:rPr>
        <w:t>RP-</w:t>
      </w:r>
      <w:r w:rsidR="00CD24EC">
        <w:rPr>
          <w:rFonts w:ascii="Times New Roman" w:hAnsi="Times New Roman" w:cs="Times New Roman"/>
          <w:sz w:val="20"/>
          <w:szCs w:val="20"/>
        </w:rPr>
        <w:t>202</w:t>
      </w:r>
      <w:r w:rsidR="00A93F81">
        <w:rPr>
          <w:rFonts w:ascii="Times New Roman" w:hAnsi="Times New Roman" w:cs="Times New Roman"/>
          <w:sz w:val="20"/>
          <w:szCs w:val="20"/>
        </w:rPr>
        <w:t>118</w:t>
      </w:r>
      <w:r w:rsidRPr="00C42415">
        <w:rPr>
          <w:rFonts w:ascii="Times New Roman" w:hAnsi="Times New Roman" w:cs="Times New Roman"/>
          <w:sz w:val="20"/>
          <w:szCs w:val="20"/>
        </w:rPr>
        <w:t xml:space="preserve">, 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>New WID on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NR support for </w:t>
      </w:r>
      <w:r w:rsidR="00D9136D" w:rsidRPr="00A93F81">
        <w:rPr>
          <w:rFonts w:ascii="Times New Roman" w:hAnsi="Times New Roman" w:cs="Times New Roman"/>
          <w:sz w:val="20"/>
          <w:szCs w:val="20"/>
          <w:lang w:val="en-GB"/>
        </w:rPr>
        <w:t>high</w:t>
      </w:r>
      <w:r w:rsidR="00D9136D">
        <w:rPr>
          <w:rFonts w:ascii="Times New Roman" w:hAnsi="Times New Roman" w:cs="Times New Roman"/>
          <w:sz w:val="20"/>
          <w:szCs w:val="20"/>
          <w:lang w:val="en-GB"/>
        </w:rPr>
        <w:t>-speed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train scenario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 xml:space="preserve"> in FR2</w:t>
      </w:r>
      <w:r w:rsidRPr="00C42415">
        <w:rPr>
          <w:rFonts w:ascii="Times New Roman" w:hAnsi="Times New Roman" w:cs="Times New Roman"/>
          <w:sz w:val="20"/>
          <w:szCs w:val="20"/>
        </w:rPr>
        <w:t>,</w:t>
      </w:r>
      <w:r w:rsidR="00A93F81">
        <w:rPr>
          <w:rFonts w:ascii="Times New Roman" w:hAnsi="Times New Roman" w:cs="Times New Roman"/>
          <w:sz w:val="20"/>
          <w:szCs w:val="20"/>
        </w:rPr>
        <w:t xml:space="preserve"> Samsung, Nokia,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r w:rsidR="00CD24EC">
        <w:rPr>
          <w:rFonts w:ascii="Times New Roman" w:hAnsi="Times New Roman" w:cs="Times New Roman"/>
          <w:sz w:val="20"/>
          <w:szCs w:val="20"/>
        </w:rPr>
        <w:t>Sep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bookmarkEnd w:id="3"/>
      <w:r w:rsidRPr="00C42415">
        <w:rPr>
          <w:rFonts w:ascii="Times New Roman" w:hAnsi="Times New Roman" w:cs="Times New Roman"/>
          <w:sz w:val="20"/>
          <w:szCs w:val="20"/>
        </w:rPr>
        <w:t>2020</w:t>
      </w:r>
      <w:r w:rsidR="00CD24E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34BDC76" w14:textId="2573D7AE" w:rsidR="00C52EDA" w:rsidRPr="00C52EDA" w:rsidRDefault="00C52EDA" w:rsidP="00F509C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C52EDA">
        <w:rPr>
          <w:rFonts w:ascii="Times New Roman" w:hAnsi="Times New Roman" w:cs="Times New Roman"/>
          <w:sz w:val="20"/>
          <w:szCs w:val="20"/>
        </w:rPr>
        <w:t>R4-2103240, Way forward on deployment scenario and UE RF requirement for FR2 HST, Samsung, Jan 2021</w:t>
      </w:r>
    </w:p>
    <w:p w14:paraId="4A87B749" w14:textId="61EB8734" w:rsidR="007856C5" w:rsidRPr="00C42415" w:rsidRDefault="007856C5" w:rsidP="00CD24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R4-210</w:t>
      </w:r>
      <w:r w:rsidR="009C4200">
        <w:rPr>
          <w:rFonts w:ascii="Times New Roman" w:hAnsi="Times New Roman" w:cs="Times New Roman"/>
          <w:sz w:val="20"/>
          <w:szCs w:val="20"/>
        </w:rPr>
        <w:t>6100</w:t>
      </w:r>
      <w:r>
        <w:rPr>
          <w:rFonts w:ascii="Times New Roman" w:hAnsi="Times New Roman" w:cs="Times New Roman"/>
          <w:sz w:val="20"/>
          <w:szCs w:val="20"/>
        </w:rPr>
        <w:t>, W</w:t>
      </w:r>
      <w:r w:rsidR="009C4200">
        <w:rPr>
          <w:rFonts w:ascii="Times New Roman" w:hAnsi="Times New Roman" w:cs="Times New Roman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 xml:space="preserve"> on </w:t>
      </w:r>
      <w:r w:rsidR="009C4200">
        <w:rPr>
          <w:rFonts w:ascii="Times New Roman" w:hAnsi="Times New Roman" w:cs="Times New Roman"/>
          <w:sz w:val="20"/>
          <w:szCs w:val="20"/>
        </w:rPr>
        <w:t>FR2 HST deployment scenario analysis</w:t>
      </w:r>
      <w:r w:rsidR="00D30AA8">
        <w:rPr>
          <w:rFonts w:ascii="Times New Roman" w:hAnsi="Times New Roman" w:cs="Times New Roman"/>
          <w:sz w:val="20"/>
          <w:szCs w:val="20"/>
        </w:rPr>
        <w:t xml:space="preserve">, </w:t>
      </w:r>
      <w:r w:rsidR="009C4200">
        <w:rPr>
          <w:rFonts w:ascii="Times New Roman" w:hAnsi="Times New Roman" w:cs="Times New Roman"/>
          <w:sz w:val="20"/>
          <w:szCs w:val="20"/>
        </w:rPr>
        <w:t>April</w:t>
      </w:r>
      <w:r w:rsidR="00D30AA8">
        <w:rPr>
          <w:rFonts w:ascii="Times New Roman" w:hAnsi="Times New Roman" w:cs="Times New Roman"/>
          <w:sz w:val="20"/>
          <w:szCs w:val="20"/>
        </w:rPr>
        <w:t xml:space="preserve"> 2021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4A9C39C" w14:textId="3981785D" w:rsidR="00C42415" w:rsidRPr="00C42415" w:rsidRDefault="005D420D" w:rsidP="005E08D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>R</w:t>
      </w:r>
      <w:r w:rsidR="00C42415">
        <w:rPr>
          <w:rFonts w:ascii="Times New Roman" w:hAnsi="Times New Roman" w:cs="Times New Roman"/>
          <w:sz w:val="20"/>
          <w:szCs w:val="20"/>
        </w:rPr>
        <w:t>4</w:t>
      </w:r>
      <w:r w:rsidRPr="00A94B23">
        <w:rPr>
          <w:rFonts w:ascii="Times New Roman" w:hAnsi="Times New Roman" w:cs="Times New Roman"/>
          <w:sz w:val="20"/>
          <w:szCs w:val="20"/>
        </w:rPr>
        <w:t>-</w:t>
      </w:r>
      <w:r w:rsidR="00C42415">
        <w:rPr>
          <w:rFonts w:ascii="Times New Roman" w:hAnsi="Times New Roman" w:cs="Times New Roman"/>
          <w:sz w:val="20"/>
          <w:szCs w:val="20"/>
        </w:rPr>
        <w:t>2</w:t>
      </w:r>
      <w:r w:rsidR="00A93F81">
        <w:rPr>
          <w:rFonts w:ascii="Times New Roman" w:hAnsi="Times New Roman" w:cs="Times New Roman"/>
          <w:sz w:val="20"/>
          <w:szCs w:val="20"/>
        </w:rPr>
        <w:t>10</w:t>
      </w:r>
      <w:r w:rsidR="00131EF3">
        <w:rPr>
          <w:rFonts w:ascii="Times New Roman" w:hAnsi="Times New Roman" w:cs="Times New Roman"/>
          <w:sz w:val="20"/>
          <w:szCs w:val="20"/>
        </w:rPr>
        <w:t>5794</w:t>
      </w:r>
      <w:r w:rsidRPr="00A94B23">
        <w:rPr>
          <w:rFonts w:ascii="Times New Roman" w:hAnsi="Times New Roman" w:cs="Times New Roman"/>
          <w:sz w:val="20"/>
          <w:szCs w:val="20"/>
        </w:rPr>
        <w:t xml:space="preserve">, </w:t>
      </w:r>
      <w:bookmarkEnd w:id="4"/>
      <w:r w:rsidR="00C42415">
        <w:rPr>
          <w:rFonts w:ascii="Times New Roman" w:hAnsi="Times New Roman" w:cs="Times New Roman"/>
          <w:sz w:val="20"/>
          <w:szCs w:val="20"/>
        </w:rPr>
        <w:t xml:space="preserve">WF on </w:t>
      </w:r>
      <w:r w:rsidR="00A93F81">
        <w:rPr>
          <w:rFonts w:ascii="Times New Roman" w:hAnsi="Times New Roman" w:cs="Times New Roman"/>
          <w:sz w:val="20"/>
          <w:szCs w:val="20"/>
        </w:rPr>
        <w:t xml:space="preserve">FR2 </w:t>
      </w:r>
      <w:r w:rsidR="00131EF3">
        <w:rPr>
          <w:rFonts w:ascii="Times New Roman" w:hAnsi="Times New Roman" w:cs="Times New Roman"/>
          <w:sz w:val="20"/>
          <w:szCs w:val="20"/>
        </w:rPr>
        <w:t>HST requirements</w:t>
      </w:r>
      <w:r w:rsidR="00A93F81">
        <w:rPr>
          <w:rFonts w:ascii="Times New Roman" w:hAnsi="Times New Roman" w:cs="Times New Roman"/>
          <w:sz w:val="20"/>
          <w:szCs w:val="20"/>
        </w:rPr>
        <w:t>, Nokia, Nokia Shanghai Bell</w:t>
      </w:r>
      <w:r w:rsidR="00D30AA8">
        <w:rPr>
          <w:rFonts w:ascii="Times New Roman" w:hAnsi="Times New Roman" w:cs="Times New Roman"/>
          <w:sz w:val="20"/>
          <w:szCs w:val="20"/>
        </w:rPr>
        <w:t xml:space="preserve">, </w:t>
      </w:r>
      <w:r w:rsidR="00131EF3">
        <w:rPr>
          <w:rFonts w:ascii="Times New Roman" w:hAnsi="Times New Roman" w:cs="Times New Roman"/>
          <w:sz w:val="20"/>
          <w:szCs w:val="20"/>
        </w:rPr>
        <w:t>April</w:t>
      </w:r>
      <w:r w:rsidR="00D30AA8">
        <w:rPr>
          <w:rFonts w:ascii="Times New Roman" w:hAnsi="Times New Roman" w:cs="Times New Roman"/>
          <w:sz w:val="20"/>
          <w:szCs w:val="20"/>
        </w:rPr>
        <w:t xml:space="preserve"> 2021</w:t>
      </w:r>
      <w:r w:rsidR="00A93F81">
        <w:rPr>
          <w:rFonts w:ascii="Times New Roman" w:hAnsi="Times New Roman" w:cs="Times New Roman"/>
          <w:sz w:val="20"/>
          <w:szCs w:val="20"/>
        </w:rPr>
        <w:t xml:space="preserve"> </w:t>
      </w:r>
      <w:r w:rsidR="005E08D1">
        <w:rPr>
          <w:rFonts w:ascii="Times New Roman" w:hAnsi="Times New Roman" w:cs="Times New Roman"/>
          <w:sz w:val="20"/>
          <w:szCs w:val="20"/>
        </w:rPr>
        <w:t xml:space="preserve">  </w:t>
      </w:r>
    </w:p>
    <w:sectPr w:rsidR="00C42415" w:rsidRPr="00C42415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7A802B" w14:textId="77777777" w:rsidR="00132553" w:rsidRDefault="00132553">
      <w:r>
        <w:separator/>
      </w:r>
    </w:p>
  </w:endnote>
  <w:endnote w:type="continuationSeparator" w:id="0">
    <w:p w14:paraId="5DF24499" w14:textId="77777777" w:rsidR="00132553" w:rsidRDefault="0013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496A00" w:rsidRDefault="00496A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2DAD20" w14:textId="77777777" w:rsidR="00132553" w:rsidRDefault="00132553">
      <w:r>
        <w:separator/>
      </w:r>
    </w:p>
  </w:footnote>
  <w:footnote w:type="continuationSeparator" w:id="0">
    <w:p w14:paraId="40F4B467" w14:textId="77777777" w:rsidR="00132553" w:rsidRDefault="00132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A1410B"/>
    <w:multiLevelType w:val="hybridMultilevel"/>
    <w:tmpl w:val="27FE8FBC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B26738"/>
    <w:multiLevelType w:val="hybridMultilevel"/>
    <w:tmpl w:val="3ED840C4"/>
    <w:lvl w:ilvl="0" w:tplc="F1781BC2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9A671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52CBD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0AF32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4B320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2EEABE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D0C82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BC1128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007382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700C93"/>
    <w:multiLevelType w:val="hybridMultilevel"/>
    <w:tmpl w:val="50AA0798"/>
    <w:lvl w:ilvl="0" w:tplc="903E4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8F0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621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2E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64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E7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C4E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23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D4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B242033"/>
    <w:multiLevelType w:val="hybridMultilevel"/>
    <w:tmpl w:val="16040D48"/>
    <w:lvl w:ilvl="0" w:tplc="F7A628E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EC3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F4AD8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466466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C09A4A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34348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82D56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AA731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5CEA9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3234A"/>
    <w:multiLevelType w:val="hybridMultilevel"/>
    <w:tmpl w:val="FD7C0838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9D346F10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9600AD"/>
    <w:multiLevelType w:val="hybridMultilevel"/>
    <w:tmpl w:val="593608E0"/>
    <w:lvl w:ilvl="0" w:tplc="E052584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4C80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985C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2E6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E4D0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3AAB5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522DD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DE509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BEAB12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63635F"/>
    <w:multiLevelType w:val="hybridMultilevel"/>
    <w:tmpl w:val="DDA20DD8"/>
    <w:lvl w:ilvl="0" w:tplc="969ED38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243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90E8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16293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CE276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B4B6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8EC11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96AF9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E7EE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F23434"/>
    <w:multiLevelType w:val="hybridMultilevel"/>
    <w:tmpl w:val="56F2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1"/>
  </w:num>
  <w:num w:numId="9">
    <w:abstractNumId w:val="4"/>
  </w:num>
  <w:num w:numId="10">
    <w:abstractNumId w:val="9"/>
  </w:num>
  <w:num w:numId="11">
    <w:abstractNumId w:val="8"/>
  </w:num>
  <w:num w:numId="1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80D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D24"/>
    <w:rsid w:val="00024EB7"/>
    <w:rsid w:val="00025547"/>
    <w:rsid w:val="00025DD5"/>
    <w:rsid w:val="00025E1A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9EC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F4E"/>
    <w:rsid w:val="000940F3"/>
    <w:rsid w:val="00094654"/>
    <w:rsid w:val="00094AAD"/>
    <w:rsid w:val="00094AFD"/>
    <w:rsid w:val="00094F91"/>
    <w:rsid w:val="00095ECC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AE8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60C"/>
    <w:rsid w:val="001168B7"/>
    <w:rsid w:val="001168DF"/>
    <w:rsid w:val="0011692D"/>
    <w:rsid w:val="00117479"/>
    <w:rsid w:val="0012003F"/>
    <w:rsid w:val="001200EE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1EF3"/>
    <w:rsid w:val="00132553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7D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76C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3"/>
    <w:rsid w:val="00171087"/>
    <w:rsid w:val="00171685"/>
    <w:rsid w:val="00171E27"/>
    <w:rsid w:val="001727E6"/>
    <w:rsid w:val="001731A3"/>
    <w:rsid w:val="00173B1E"/>
    <w:rsid w:val="00173B83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5EF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2E1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83E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0DE"/>
    <w:rsid w:val="00222217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3A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7F4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8BB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85C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36F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E90"/>
    <w:rsid w:val="00315FC6"/>
    <w:rsid w:val="0031635E"/>
    <w:rsid w:val="0031656B"/>
    <w:rsid w:val="003168E8"/>
    <w:rsid w:val="00316F5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9E4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11"/>
    <w:rsid w:val="003A2B81"/>
    <w:rsid w:val="003A2BF9"/>
    <w:rsid w:val="003A2DE1"/>
    <w:rsid w:val="003A3260"/>
    <w:rsid w:val="003A3B92"/>
    <w:rsid w:val="003A3E46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1B0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4E87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490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2BC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53"/>
    <w:rsid w:val="004040AA"/>
    <w:rsid w:val="004041F4"/>
    <w:rsid w:val="004045EA"/>
    <w:rsid w:val="00404715"/>
    <w:rsid w:val="0040473A"/>
    <w:rsid w:val="004049E2"/>
    <w:rsid w:val="00404C16"/>
    <w:rsid w:val="00404E8B"/>
    <w:rsid w:val="00405A45"/>
    <w:rsid w:val="00405A46"/>
    <w:rsid w:val="00405AF0"/>
    <w:rsid w:val="00405EA2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2B4"/>
    <w:rsid w:val="00416A4A"/>
    <w:rsid w:val="00416DD8"/>
    <w:rsid w:val="00416FDB"/>
    <w:rsid w:val="00417819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5E"/>
    <w:rsid w:val="00425DF5"/>
    <w:rsid w:val="004268FE"/>
    <w:rsid w:val="00427A98"/>
    <w:rsid w:val="00427E36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77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94F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0EAF"/>
    <w:rsid w:val="00491013"/>
    <w:rsid w:val="004910AE"/>
    <w:rsid w:val="00491208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046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2F17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5F2B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4E89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0BD3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0E7D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1FC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20D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540"/>
    <w:rsid w:val="005D7CFC"/>
    <w:rsid w:val="005D7F1F"/>
    <w:rsid w:val="005E023A"/>
    <w:rsid w:val="005E08D1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0EE"/>
    <w:rsid w:val="00636AA8"/>
    <w:rsid w:val="006370B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10D"/>
    <w:rsid w:val="006476C8"/>
    <w:rsid w:val="00647C4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25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48C"/>
    <w:rsid w:val="006C2C9F"/>
    <w:rsid w:val="006C3F40"/>
    <w:rsid w:val="006C41DF"/>
    <w:rsid w:val="006C4766"/>
    <w:rsid w:val="006C48AF"/>
    <w:rsid w:val="006C5186"/>
    <w:rsid w:val="006C60B2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81C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89F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5F54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29C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6C5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35BA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C58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4CF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3EEE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4BA4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48F"/>
    <w:rsid w:val="008118D7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800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F4E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3E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38F"/>
    <w:rsid w:val="0089447E"/>
    <w:rsid w:val="00894FE0"/>
    <w:rsid w:val="0089563F"/>
    <w:rsid w:val="00895905"/>
    <w:rsid w:val="00895DFC"/>
    <w:rsid w:val="008963DF"/>
    <w:rsid w:val="008970E6"/>
    <w:rsid w:val="0089728B"/>
    <w:rsid w:val="00897313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35D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1C5D"/>
    <w:rsid w:val="008E2353"/>
    <w:rsid w:val="008E25B9"/>
    <w:rsid w:val="008E2BEC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8F7CCC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0E11"/>
    <w:rsid w:val="00922545"/>
    <w:rsid w:val="00922A33"/>
    <w:rsid w:val="00922C29"/>
    <w:rsid w:val="00922C75"/>
    <w:rsid w:val="00923648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2C8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E4A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1E1"/>
    <w:rsid w:val="00976BE5"/>
    <w:rsid w:val="00976DAF"/>
    <w:rsid w:val="00977045"/>
    <w:rsid w:val="0097714A"/>
    <w:rsid w:val="0097733C"/>
    <w:rsid w:val="00977DD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2D"/>
    <w:rsid w:val="00992D54"/>
    <w:rsid w:val="0099328C"/>
    <w:rsid w:val="0099350A"/>
    <w:rsid w:val="0099452B"/>
    <w:rsid w:val="009947F9"/>
    <w:rsid w:val="00994847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3DC5"/>
    <w:rsid w:val="009C4023"/>
    <w:rsid w:val="009C4200"/>
    <w:rsid w:val="009C4497"/>
    <w:rsid w:val="009C4753"/>
    <w:rsid w:val="009C4BF2"/>
    <w:rsid w:val="009C5768"/>
    <w:rsid w:val="009C5BFA"/>
    <w:rsid w:val="009C6BB3"/>
    <w:rsid w:val="009C717C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195"/>
    <w:rsid w:val="009E4CE3"/>
    <w:rsid w:val="009E4D29"/>
    <w:rsid w:val="009E504A"/>
    <w:rsid w:val="009E52C9"/>
    <w:rsid w:val="009E588B"/>
    <w:rsid w:val="009E6AA9"/>
    <w:rsid w:val="009E6ED8"/>
    <w:rsid w:val="009E7F4E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174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19F"/>
    <w:rsid w:val="00A354EA"/>
    <w:rsid w:val="00A35826"/>
    <w:rsid w:val="00A35C0E"/>
    <w:rsid w:val="00A3619E"/>
    <w:rsid w:val="00A361BC"/>
    <w:rsid w:val="00A362B4"/>
    <w:rsid w:val="00A366F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47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C6F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4EF"/>
    <w:rsid w:val="00A93F48"/>
    <w:rsid w:val="00A93F81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D87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D2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E0D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00F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549"/>
    <w:rsid w:val="00BB798E"/>
    <w:rsid w:val="00BB79E5"/>
    <w:rsid w:val="00BB7D06"/>
    <w:rsid w:val="00BC078D"/>
    <w:rsid w:val="00BC0A33"/>
    <w:rsid w:val="00BC0F91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304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EA1"/>
    <w:rsid w:val="00BF6F8C"/>
    <w:rsid w:val="00BF77A0"/>
    <w:rsid w:val="00BF7FB0"/>
    <w:rsid w:val="00C00251"/>
    <w:rsid w:val="00C004F3"/>
    <w:rsid w:val="00C005C0"/>
    <w:rsid w:val="00C008B2"/>
    <w:rsid w:val="00C008C5"/>
    <w:rsid w:val="00C011A1"/>
    <w:rsid w:val="00C01592"/>
    <w:rsid w:val="00C01A66"/>
    <w:rsid w:val="00C01C59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15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6B2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2EDA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5B0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841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467"/>
    <w:rsid w:val="00CA57FB"/>
    <w:rsid w:val="00CA5B25"/>
    <w:rsid w:val="00CA61A9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4E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D91"/>
    <w:rsid w:val="00CE2EA2"/>
    <w:rsid w:val="00CE32D4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73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5BF"/>
    <w:rsid w:val="00D262FE"/>
    <w:rsid w:val="00D2634C"/>
    <w:rsid w:val="00D2695A"/>
    <w:rsid w:val="00D26A42"/>
    <w:rsid w:val="00D277B1"/>
    <w:rsid w:val="00D27A92"/>
    <w:rsid w:val="00D30300"/>
    <w:rsid w:val="00D30AA8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4E69"/>
    <w:rsid w:val="00D35024"/>
    <w:rsid w:val="00D358C8"/>
    <w:rsid w:val="00D35EF0"/>
    <w:rsid w:val="00D3695A"/>
    <w:rsid w:val="00D36AFD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BC3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5A1"/>
    <w:rsid w:val="00D8776F"/>
    <w:rsid w:val="00D87875"/>
    <w:rsid w:val="00D87B50"/>
    <w:rsid w:val="00D87BB0"/>
    <w:rsid w:val="00D87D69"/>
    <w:rsid w:val="00D87D8E"/>
    <w:rsid w:val="00D906AA"/>
    <w:rsid w:val="00D906DF"/>
    <w:rsid w:val="00D90E7C"/>
    <w:rsid w:val="00D9109A"/>
    <w:rsid w:val="00D9136D"/>
    <w:rsid w:val="00D91446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3AF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2B03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E30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0DF4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203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269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2622"/>
    <w:rsid w:val="00ED30E7"/>
    <w:rsid w:val="00ED3188"/>
    <w:rsid w:val="00ED34F1"/>
    <w:rsid w:val="00ED3759"/>
    <w:rsid w:val="00ED3784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531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43C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20F5"/>
    <w:rsid w:val="00F45045"/>
    <w:rsid w:val="00F4548C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537"/>
    <w:rsid w:val="00F616C9"/>
    <w:rsid w:val="00F61828"/>
    <w:rsid w:val="00F61A8C"/>
    <w:rsid w:val="00F61C07"/>
    <w:rsid w:val="00F620CA"/>
    <w:rsid w:val="00F625A6"/>
    <w:rsid w:val="00F627AE"/>
    <w:rsid w:val="00F6312C"/>
    <w:rsid w:val="00F632AB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6D0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52EA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AA0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0EAD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837"/>
    <w:rsid w:val="00FC588A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8C5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6CE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0B8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unhideWhenUsed/>
    <w:rsid w:val="007F4B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F4BA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C16E19"/>
    <w:pPr>
      <w:numPr>
        <w:numId w:val="3"/>
      </w:numPr>
    </w:pPr>
  </w:style>
  <w:style w:type="paragraph" w:customStyle="1" w:styleId="0Maintext">
    <w:name w:val="0 Main text"/>
    <w:basedOn w:val="Normal"/>
    <w:link w:val="0MaintextChar"/>
    <w:qFormat/>
    <w:rsid w:val="00FD38C5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38C5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25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0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1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8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58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42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31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60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6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80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5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3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4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7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9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07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8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189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690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946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0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78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5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8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891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24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70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087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3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950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85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8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6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6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3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1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8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79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5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20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8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55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7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7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4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7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6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6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0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30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3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3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7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22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8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4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2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92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04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746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806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7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5029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37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80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8073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32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0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7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84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9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5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7A13BBDF-90CD-4E45-A994-B043A0E5E7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1127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2021-05-07T21:58:00Z</dcterms:created>
  <dcterms:modified xsi:type="dcterms:W3CDTF">2021-05-11T05:33:00Z</dcterms:modified>
</cp:coreProperties>
</file>